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C95A" w14:textId="7E80B48B" w:rsidR="003D55AF" w:rsidRPr="00F223D4" w:rsidRDefault="003D55AF">
      <w:pPr>
        <w:shd w:val="clear" w:color="auto" w:fill="FFFFFF"/>
        <w:spacing w:before="240" w:after="200"/>
        <w:jc w:val="right"/>
        <w:rPr>
          <w:b/>
          <w:color w:val="151515"/>
        </w:rPr>
      </w:pPr>
    </w:p>
    <w:p w14:paraId="1AA97982" w14:textId="651DAD10" w:rsidR="003D55AF" w:rsidRPr="00F223D4" w:rsidRDefault="003D55AF">
      <w:pPr>
        <w:shd w:val="clear" w:color="auto" w:fill="FFFFFF"/>
        <w:spacing w:before="240" w:after="200"/>
        <w:jc w:val="center"/>
        <w:rPr>
          <w:b/>
          <w:color w:val="151515"/>
        </w:rPr>
      </w:pPr>
    </w:p>
    <w:p w14:paraId="72A734C8" w14:textId="77777777" w:rsidR="003D55AF" w:rsidRPr="00F223D4" w:rsidRDefault="003D55AF">
      <w:pPr>
        <w:shd w:val="clear" w:color="auto" w:fill="FFFFFF"/>
        <w:spacing w:before="240" w:after="200"/>
        <w:jc w:val="right"/>
        <w:rPr>
          <w:b/>
          <w:color w:val="151515"/>
        </w:rPr>
      </w:pPr>
    </w:p>
    <w:p w14:paraId="13A0E494" w14:textId="685D0E6F" w:rsidR="003D55AF" w:rsidRPr="00F223D4" w:rsidRDefault="003D5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 w:after="200"/>
        <w:jc w:val="center"/>
        <w:rPr>
          <w:b/>
          <w:color w:val="151515"/>
        </w:rPr>
      </w:pPr>
      <w:bookmarkStart w:id="0" w:name="_heading=h.gjdgxs" w:colFirst="0" w:colLast="0"/>
      <w:bookmarkEnd w:id="0"/>
    </w:p>
    <w:p w14:paraId="1E6DC86D" w14:textId="77777777" w:rsidR="003D55AF" w:rsidRPr="00F223D4" w:rsidRDefault="003D55AF">
      <w:pPr>
        <w:shd w:val="clear" w:color="auto" w:fill="FFFFFF"/>
        <w:spacing w:before="240" w:after="200"/>
        <w:jc w:val="both"/>
        <w:rPr>
          <w:color w:val="151515"/>
        </w:rPr>
      </w:pPr>
    </w:p>
    <w:p w14:paraId="74AEBC16" w14:textId="77777777" w:rsidR="003D55AF" w:rsidRPr="00F223D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 w:after="200"/>
        <w:jc w:val="center"/>
        <w:rPr>
          <w:b/>
          <w:color w:val="151515"/>
          <w:sz w:val="30"/>
          <w:szCs w:val="30"/>
        </w:rPr>
      </w:pPr>
      <w:r w:rsidRPr="00F223D4">
        <w:rPr>
          <w:b/>
          <w:color w:val="151515"/>
          <w:sz w:val="30"/>
          <w:szCs w:val="30"/>
        </w:rPr>
        <w:t>Технічне завдання</w:t>
      </w:r>
    </w:p>
    <w:p w14:paraId="6E728490" w14:textId="5B6FEA03" w:rsidR="003D55AF" w:rsidRPr="00F223D4" w:rsidRDefault="00EB75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 w:after="200"/>
        <w:jc w:val="center"/>
        <w:rPr>
          <w:b/>
          <w:color w:val="151515"/>
          <w:sz w:val="30"/>
          <w:szCs w:val="30"/>
        </w:rPr>
      </w:pPr>
      <w:bookmarkStart w:id="1" w:name="_heading=h.30j0zll" w:colFirst="0" w:colLast="0"/>
      <w:bookmarkEnd w:id="1"/>
      <w:r w:rsidRPr="00F223D4">
        <w:rPr>
          <w:b/>
          <w:color w:val="151515"/>
          <w:sz w:val="30"/>
          <w:szCs w:val="30"/>
        </w:rPr>
        <w:t>на н</w:t>
      </w:r>
      <w:r w:rsidR="00D908DC" w:rsidRPr="00F223D4">
        <w:rPr>
          <w:b/>
          <w:color w:val="151515"/>
          <w:sz w:val="30"/>
          <w:szCs w:val="30"/>
        </w:rPr>
        <w:t xml:space="preserve">адання послуг з виготовлення </w:t>
      </w:r>
      <w:r w:rsidRPr="00F223D4">
        <w:rPr>
          <w:b/>
          <w:color w:val="151515"/>
          <w:sz w:val="30"/>
          <w:szCs w:val="30"/>
        </w:rPr>
        <w:t>онлайн курсу з профілактики та контролю неінфекційних захворювань</w:t>
      </w:r>
    </w:p>
    <w:p w14:paraId="3A5469CB" w14:textId="77777777" w:rsidR="003D55AF" w:rsidRPr="00F223D4" w:rsidRDefault="003D55AF">
      <w:pPr>
        <w:shd w:val="clear" w:color="auto" w:fill="FFFFFF"/>
        <w:spacing w:after="420"/>
        <w:jc w:val="both"/>
        <w:rPr>
          <w:color w:val="151515"/>
        </w:rPr>
      </w:pPr>
    </w:p>
    <w:p w14:paraId="536B76B9" w14:textId="77777777" w:rsidR="003D55AF" w:rsidRPr="00F223D4" w:rsidRDefault="003D55AF">
      <w:pPr>
        <w:shd w:val="clear" w:color="auto" w:fill="FFFFFF"/>
        <w:spacing w:after="420"/>
        <w:jc w:val="both"/>
        <w:rPr>
          <w:color w:val="151515"/>
        </w:rPr>
      </w:pPr>
    </w:p>
    <w:p w14:paraId="5CB67936" w14:textId="77777777" w:rsidR="003D55AF" w:rsidRPr="00F223D4" w:rsidRDefault="003D55AF">
      <w:pPr>
        <w:shd w:val="clear" w:color="auto" w:fill="FFFFFF"/>
        <w:spacing w:after="420"/>
        <w:jc w:val="both"/>
        <w:rPr>
          <w:color w:val="151515"/>
        </w:rPr>
      </w:pPr>
    </w:p>
    <w:p w14:paraId="5F54FCEF" w14:textId="77777777" w:rsidR="003D55AF" w:rsidRPr="00F223D4" w:rsidRDefault="003D55AF">
      <w:pPr>
        <w:shd w:val="clear" w:color="auto" w:fill="FFFFFF"/>
        <w:spacing w:after="420"/>
        <w:jc w:val="both"/>
        <w:rPr>
          <w:color w:val="151515"/>
        </w:rPr>
      </w:pPr>
    </w:p>
    <w:p w14:paraId="5A784160" w14:textId="77777777" w:rsidR="003D55AF" w:rsidRPr="00F223D4" w:rsidRDefault="003D55AF">
      <w:pPr>
        <w:shd w:val="clear" w:color="auto" w:fill="FFFFFF"/>
        <w:spacing w:after="420"/>
        <w:jc w:val="both"/>
        <w:rPr>
          <w:color w:val="151515"/>
        </w:rPr>
      </w:pPr>
    </w:p>
    <w:p w14:paraId="5270F6EF" w14:textId="77777777" w:rsidR="003D55AF" w:rsidRPr="00F223D4" w:rsidRDefault="003D55AF">
      <w:pPr>
        <w:shd w:val="clear" w:color="auto" w:fill="FFFFFF"/>
        <w:spacing w:after="420"/>
        <w:jc w:val="both"/>
        <w:rPr>
          <w:color w:val="151515"/>
        </w:rPr>
      </w:pPr>
    </w:p>
    <w:p w14:paraId="52BE20B7" w14:textId="77777777" w:rsidR="003D55AF" w:rsidRPr="00F223D4" w:rsidRDefault="003D55AF">
      <w:pPr>
        <w:shd w:val="clear" w:color="auto" w:fill="FFFFFF"/>
        <w:spacing w:after="420"/>
        <w:jc w:val="both"/>
        <w:rPr>
          <w:color w:val="151515"/>
        </w:rPr>
      </w:pPr>
    </w:p>
    <w:p w14:paraId="62F9E9EA" w14:textId="77777777" w:rsidR="003D55AF" w:rsidRPr="00F223D4" w:rsidRDefault="003D55AF">
      <w:pPr>
        <w:shd w:val="clear" w:color="auto" w:fill="FFFFFF"/>
        <w:spacing w:after="420"/>
        <w:jc w:val="both"/>
        <w:rPr>
          <w:color w:val="151515"/>
        </w:rPr>
      </w:pPr>
    </w:p>
    <w:p w14:paraId="288FA341" w14:textId="77777777" w:rsidR="003D55AF" w:rsidRPr="00F223D4" w:rsidRDefault="003D55AF">
      <w:pPr>
        <w:shd w:val="clear" w:color="auto" w:fill="FFFFFF"/>
        <w:spacing w:after="420"/>
        <w:jc w:val="both"/>
        <w:rPr>
          <w:color w:val="151515"/>
        </w:rPr>
      </w:pPr>
    </w:p>
    <w:p w14:paraId="39E638AA" w14:textId="77777777" w:rsidR="00D908DC" w:rsidRPr="00F223D4" w:rsidRDefault="00000000">
      <w:pPr>
        <w:shd w:val="clear" w:color="auto" w:fill="FFFFFF"/>
        <w:spacing w:after="420"/>
        <w:jc w:val="both"/>
      </w:pPr>
      <w:bookmarkStart w:id="2" w:name="_heading=h.1fob9te" w:colFirst="0" w:colLast="0"/>
      <w:bookmarkEnd w:id="2"/>
      <w:r w:rsidRPr="00F223D4">
        <w:br w:type="page"/>
      </w:r>
    </w:p>
    <w:p w14:paraId="2976C803" w14:textId="50189A36" w:rsidR="003D55AF" w:rsidRPr="00F223D4" w:rsidRDefault="00000000" w:rsidP="00F223D4">
      <w:pPr>
        <w:shd w:val="clear" w:color="auto" w:fill="FFFFFF"/>
        <w:spacing w:before="120" w:after="120"/>
        <w:jc w:val="both"/>
        <w:rPr>
          <w:b/>
        </w:rPr>
      </w:pPr>
      <w:r w:rsidRPr="00F223D4">
        <w:rPr>
          <w:b/>
        </w:rPr>
        <w:lastRenderedPageBreak/>
        <w:t>ВСТУП</w:t>
      </w:r>
    </w:p>
    <w:p w14:paraId="615AE6BC" w14:textId="55CD4FCF" w:rsidR="00D908DC" w:rsidRPr="00F223D4" w:rsidRDefault="00D908DC" w:rsidP="00F223D4">
      <w:pPr>
        <w:spacing w:before="120" w:after="120"/>
        <w:jc w:val="both"/>
      </w:pPr>
      <w:r w:rsidRPr="00F223D4">
        <w:t>Неінфекційні захворювання (НІЗ), які включають серцево-судинні захворювання (ССЗ), рак, діабет, хронічні респіраторні захворювання та психічні розлади, є причиною понад 90% всіх смертей в Україні (2017 р.). В рамках Програми швейцарського співробітництва в Україні на 2020 – 2024 роки, Швейцарська агенція розвитку та співробітництва (SDC) підтримує впровадження проєкту «Скорочення поширеності факторів ризику неінфекційних захворювань (НІЗ) в Україні» (коротка назва - «Діємо для здоров'я») – далі Проєкт. Метою інвестицій SDC в охорону здоров’я України є створення умов для того, щоб послуги первинної медико-санітарної допомоги з акцентом на профілактику захворювань, зміцнення здоров’я та промоцію здорового способу життя були якісними, ефективними та доступними для усіх українців. Цей Проєкт сприяє забезпеченню розвитку потенціалу на національному та регіональному рівнях у п’яти пілотних регіонах: Львівській, Дніпропетровській, Полтавській, Рівненській та Херсонській областях. Загальною метою Проєкту є зменшення впливу факторів ризику неінфекційних захворювань на здоров’я людини, а також зниження захворюваності та смертності від НІЗ серед населення України.</w:t>
      </w:r>
    </w:p>
    <w:p w14:paraId="075FC801" w14:textId="7645865A" w:rsidR="00D908DC" w:rsidRPr="00F223D4" w:rsidRDefault="00D908DC" w:rsidP="00D908DC">
      <w:pPr>
        <w:shd w:val="clear" w:color="auto" w:fill="FFFFFF"/>
        <w:spacing w:after="200"/>
        <w:jc w:val="both"/>
        <w:rPr>
          <w:b/>
        </w:rPr>
      </w:pPr>
      <w:r w:rsidRPr="00F223D4">
        <w:rPr>
          <w:shd w:val="clear" w:color="auto" w:fill="FFFFFF"/>
        </w:rPr>
        <w:t xml:space="preserve">Компонент (напрям) 1 з питань політик Проєкту має на меті створити сприятливе нормативно-правове середовище для профілактики та контролю НІЗ, а також підвищити професійні компетенції фахівців, які у цій сфері працюють. Компонент включає низку активностей, серед яких розробка навчальних матеріалів (тренінгового пакету) щодо профілактики та контролю НІЗ </w:t>
      </w:r>
      <w:r w:rsidR="003272B6" w:rsidRPr="00F223D4">
        <w:rPr>
          <w:shd w:val="clear" w:color="auto" w:fill="FFFFFF"/>
        </w:rPr>
        <w:t>і</w:t>
      </w:r>
      <w:r w:rsidRPr="00F223D4">
        <w:rPr>
          <w:shd w:val="clear" w:color="auto" w:fill="FFFFFF"/>
        </w:rPr>
        <w:t xml:space="preserve"> проведення тренінгів для фахівців, а також створення  електронних навчальних модулів на основі цих матеріалів. </w:t>
      </w:r>
    </w:p>
    <w:p w14:paraId="5B6CB75B" w14:textId="48578D6C" w:rsidR="003D55AF" w:rsidRPr="00F223D4" w:rsidRDefault="00000000">
      <w:pPr>
        <w:shd w:val="clear" w:color="auto" w:fill="FFFFFF"/>
        <w:spacing w:after="200"/>
        <w:jc w:val="both"/>
        <w:rPr>
          <w:color w:val="151515"/>
        </w:rPr>
      </w:pPr>
      <w:r w:rsidRPr="00F223D4">
        <w:t xml:space="preserve">Детальнішу інформацію щодо </w:t>
      </w:r>
      <w:r w:rsidR="00D908DC" w:rsidRPr="00F223D4">
        <w:t>проєкту «Діємо для здоров’я»</w:t>
      </w:r>
      <w:r w:rsidRPr="00F223D4">
        <w:t xml:space="preserve"> можна знайти </w:t>
      </w:r>
      <w:r w:rsidR="00D908DC" w:rsidRPr="00F223D4">
        <w:t>на</w:t>
      </w:r>
      <w:r w:rsidR="00D908DC" w:rsidRPr="00F223D4">
        <w:rPr>
          <w:color w:val="151515"/>
        </w:rPr>
        <w:t xml:space="preserve"> </w:t>
      </w:r>
      <w:hyperlink r:id="rId8" w:history="1">
        <w:r w:rsidR="00D908DC" w:rsidRPr="00F223D4">
          <w:rPr>
            <w:rStyle w:val="ab"/>
          </w:rPr>
          <w:t xml:space="preserve">сайті </w:t>
        </w:r>
        <w:r w:rsidR="00E40940" w:rsidRPr="00F223D4">
          <w:rPr>
            <w:rStyle w:val="ab"/>
          </w:rPr>
          <w:t>Проєкту</w:t>
        </w:r>
      </w:hyperlink>
      <w:r w:rsidR="00D908DC" w:rsidRPr="00F223D4">
        <w:rPr>
          <w:color w:val="151515"/>
        </w:rPr>
        <w:t xml:space="preserve">  </w:t>
      </w:r>
      <w:r w:rsidR="00D908DC" w:rsidRPr="00F223D4">
        <w:t>та на</w:t>
      </w:r>
      <w:r w:rsidR="00D908DC" w:rsidRPr="00F223D4">
        <w:rPr>
          <w:color w:val="151515"/>
        </w:rPr>
        <w:t xml:space="preserve"> </w:t>
      </w:r>
      <w:hyperlink r:id="rId9" w:history="1">
        <w:r w:rsidR="00D908DC" w:rsidRPr="00F223D4">
          <w:rPr>
            <w:rStyle w:val="ab"/>
          </w:rPr>
          <w:t xml:space="preserve">сторінці </w:t>
        </w:r>
        <w:r w:rsidR="00E40940" w:rsidRPr="00F223D4">
          <w:rPr>
            <w:rStyle w:val="ab"/>
          </w:rPr>
          <w:t>П</w:t>
        </w:r>
        <w:r w:rsidR="00D908DC" w:rsidRPr="00F223D4">
          <w:rPr>
            <w:rStyle w:val="ab"/>
          </w:rPr>
          <w:t>роєкту у Facebook</w:t>
        </w:r>
      </w:hyperlink>
      <w:r w:rsidR="00E85BFF" w:rsidRPr="00F223D4">
        <w:rPr>
          <w:color w:val="151515"/>
        </w:rPr>
        <w:t xml:space="preserve">. </w:t>
      </w:r>
    </w:p>
    <w:p w14:paraId="74C2F26D" w14:textId="185F02ED" w:rsidR="003D55AF" w:rsidRPr="00F223D4" w:rsidRDefault="00000000">
      <w:pPr>
        <w:shd w:val="clear" w:color="auto" w:fill="FFFFFF"/>
        <w:spacing w:after="200"/>
        <w:jc w:val="both"/>
      </w:pPr>
      <w:r w:rsidRPr="00F223D4">
        <w:t xml:space="preserve">Даний документ є запитом (далі «Запит») </w:t>
      </w:r>
      <w:r w:rsidR="00D908DC" w:rsidRPr="00F223D4">
        <w:t xml:space="preserve">від </w:t>
      </w:r>
      <w:r w:rsidRPr="00F223D4">
        <w:t xml:space="preserve">Замовника Виконавцю (далі «Виконавець») на надання тендерної пропозиції на участь у відкритому тендері (далі «Пропозиція») на закупівлю послуг з виготовлення </w:t>
      </w:r>
      <w:r w:rsidR="00D908DC" w:rsidRPr="00F223D4">
        <w:t>електронних навчальних модулів</w:t>
      </w:r>
      <w:r w:rsidRPr="00F223D4">
        <w:t xml:space="preserve">. </w:t>
      </w:r>
    </w:p>
    <w:p w14:paraId="0F9D8100" w14:textId="77777777" w:rsidR="00F223D4" w:rsidRPr="00F223D4" w:rsidRDefault="00F223D4" w:rsidP="00F223D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b/>
          <w:color w:val="434343"/>
        </w:rPr>
      </w:pPr>
      <w:bookmarkStart w:id="3" w:name="_heading=h.3znysh7" w:colFirst="0" w:colLast="0"/>
      <w:bookmarkEnd w:id="3"/>
    </w:p>
    <w:p w14:paraId="7473CC83" w14:textId="605A9F48" w:rsidR="003D55AF" w:rsidRPr="00F223D4" w:rsidRDefault="00000000" w:rsidP="00F223D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b/>
          <w:color w:val="434343"/>
        </w:rPr>
      </w:pPr>
      <w:r w:rsidRPr="00F223D4">
        <w:rPr>
          <w:b/>
          <w:color w:val="434343"/>
        </w:rPr>
        <w:t>ПРЕДМЕТ ТЕНДЕРУ</w:t>
      </w:r>
    </w:p>
    <w:p w14:paraId="54A8E2BA" w14:textId="3843AD5C" w:rsidR="003D55AF" w:rsidRPr="00F223D4" w:rsidRDefault="00EC716B" w:rsidP="00F223D4">
      <w:pPr>
        <w:spacing w:before="120" w:after="120"/>
        <w:jc w:val="both"/>
        <w:rPr>
          <w:color w:val="000000"/>
          <w:shd w:val="clear" w:color="auto" w:fill="FFFFFF"/>
        </w:rPr>
      </w:pPr>
      <w:r w:rsidRPr="00F223D4">
        <w:rPr>
          <w:color w:val="000000"/>
          <w:shd w:val="clear" w:color="auto" w:fill="FFFFFF"/>
        </w:rPr>
        <w:t>Протягом 2022 року експерти проєкту розробили навчальний курс з профілактики та контролю неінфекційних захворювань. Курс складається з 15 окремих модулів, на основі яких Проєкт провів низку тренінгів у пілотних регіонах. Однак, зважаючи на високий запит на таке навчання</w:t>
      </w:r>
      <w:r w:rsidR="003272B6" w:rsidRPr="00F223D4">
        <w:rPr>
          <w:color w:val="000000"/>
          <w:shd w:val="clear" w:color="auto" w:fill="FFFFFF"/>
        </w:rPr>
        <w:t xml:space="preserve"> і,</w:t>
      </w:r>
      <w:r w:rsidRPr="00F223D4">
        <w:rPr>
          <w:color w:val="000000"/>
          <w:shd w:val="clear" w:color="auto" w:fill="FFFFFF"/>
        </w:rPr>
        <w:t xml:space="preserve"> разом з тим, на обмеженість наявних ресурсів та можливість проводити тренінги </w:t>
      </w:r>
      <w:r w:rsidR="00E40940" w:rsidRPr="00F223D4">
        <w:rPr>
          <w:color w:val="000000"/>
          <w:shd w:val="clear" w:color="auto" w:fill="FFFFFF"/>
        </w:rPr>
        <w:t>наживо</w:t>
      </w:r>
      <w:r w:rsidRPr="00F223D4">
        <w:rPr>
          <w:color w:val="000000"/>
          <w:shd w:val="clear" w:color="auto" w:fill="FFFFFF"/>
        </w:rPr>
        <w:t xml:space="preserve">, було прийнято рішення у співпраці з Центром громадського здоров’я МОЗ України (ЦГЗ) </w:t>
      </w:r>
      <w:r w:rsidR="003206A2" w:rsidRPr="00F223D4">
        <w:rPr>
          <w:color w:val="000000"/>
          <w:shd w:val="clear" w:color="auto" w:fill="FFFFFF"/>
        </w:rPr>
        <w:t xml:space="preserve"> створити </w:t>
      </w:r>
      <w:r w:rsidR="00530D5E" w:rsidRPr="00F223D4">
        <w:rPr>
          <w:color w:val="000000"/>
          <w:shd w:val="clear" w:color="auto" w:fill="FFFFFF"/>
        </w:rPr>
        <w:t>онлайн-курс на основі розроблених модулів</w:t>
      </w:r>
      <w:r w:rsidR="003206A2" w:rsidRPr="00F223D4">
        <w:rPr>
          <w:color w:val="000000"/>
          <w:shd w:val="clear" w:color="auto" w:fill="FFFFFF"/>
        </w:rPr>
        <w:t xml:space="preserve"> (далі </w:t>
      </w:r>
      <w:r w:rsidR="00012B47" w:rsidRPr="00F223D4">
        <w:rPr>
          <w:color w:val="000000"/>
          <w:shd w:val="clear" w:color="auto" w:fill="FFFFFF"/>
        </w:rPr>
        <w:t>«</w:t>
      </w:r>
      <w:r w:rsidR="00EB75CB" w:rsidRPr="00F223D4">
        <w:rPr>
          <w:color w:val="000000"/>
          <w:shd w:val="clear" w:color="auto" w:fill="FFFFFF"/>
        </w:rPr>
        <w:t>о</w:t>
      </w:r>
      <w:r w:rsidR="00012B47" w:rsidRPr="00F223D4">
        <w:rPr>
          <w:color w:val="000000"/>
          <w:shd w:val="clear" w:color="auto" w:fill="FFFFFF"/>
        </w:rPr>
        <w:t>нлайн-к</w:t>
      </w:r>
      <w:r w:rsidR="003206A2" w:rsidRPr="00F223D4">
        <w:rPr>
          <w:color w:val="000000"/>
          <w:shd w:val="clear" w:color="auto" w:fill="FFFFFF"/>
        </w:rPr>
        <w:t>урс</w:t>
      </w:r>
      <w:r w:rsidR="00012B47" w:rsidRPr="00F223D4">
        <w:rPr>
          <w:color w:val="000000"/>
          <w:shd w:val="clear" w:color="auto" w:fill="FFFFFF"/>
        </w:rPr>
        <w:t>»</w:t>
      </w:r>
      <w:r w:rsidR="003206A2" w:rsidRPr="00F223D4">
        <w:rPr>
          <w:color w:val="000000"/>
          <w:shd w:val="clear" w:color="auto" w:fill="FFFFFF"/>
        </w:rPr>
        <w:t>)</w:t>
      </w:r>
      <w:r w:rsidRPr="00F223D4">
        <w:rPr>
          <w:color w:val="000000"/>
          <w:shd w:val="clear" w:color="auto" w:fill="FFFFFF"/>
        </w:rPr>
        <w:t xml:space="preserve"> з обраних тем та розмістити їх на </w:t>
      </w:r>
      <w:hyperlink r:id="rId10" w:history="1">
        <w:r w:rsidRPr="00F223D4">
          <w:rPr>
            <w:rStyle w:val="ab"/>
            <w:shd w:val="clear" w:color="auto" w:fill="FFFFFF"/>
          </w:rPr>
          <w:t>освітній платформі ЦГЗ</w:t>
        </w:r>
      </w:hyperlink>
      <w:r w:rsidRPr="00F223D4">
        <w:rPr>
          <w:color w:val="000000"/>
          <w:shd w:val="clear" w:color="auto" w:fill="FFFFFF"/>
        </w:rPr>
        <w:t>.</w:t>
      </w:r>
      <w:r w:rsidR="00483594" w:rsidRPr="00F223D4">
        <w:rPr>
          <w:color w:val="000000"/>
          <w:shd w:val="clear" w:color="auto" w:fill="FFFFFF"/>
        </w:rPr>
        <w:t xml:space="preserve"> </w:t>
      </w:r>
      <w:r w:rsidR="00E40940" w:rsidRPr="00F223D4">
        <w:rPr>
          <w:color w:val="000000"/>
          <w:shd w:val="clear" w:color="auto" w:fill="FFFFFF"/>
        </w:rPr>
        <w:t xml:space="preserve">Таким чином, ці навчальні матеріали будуть доступні для усіх зацікавлених фахівців. </w:t>
      </w:r>
      <w:r w:rsidR="00012B47" w:rsidRPr="00F223D4">
        <w:rPr>
          <w:color w:val="000000"/>
          <w:shd w:val="clear" w:color="auto" w:fill="FFFFFF"/>
        </w:rPr>
        <w:t>Онлайн-курс складати</w:t>
      </w:r>
      <w:r w:rsidR="00F223D4" w:rsidRPr="00F223D4">
        <w:rPr>
          <w:color w:val="000000"/>
          <w:shd w:val="clear" w:color="auto" w:fill="FFFFFF"/>
        </w:rPr>
        <w:t>меть</w:t>
      </w:r>
      <w:r w:rsidR="00012B47" w:rsidRPr="00F223D4">
        <w:rPr>
          <w:color w:val="000000"/>
          <w:shd w:val="clear" w:color="auto" w:fill="FFFFFF"/>
        </w:rPr>
        <w:t>ся з</w:t>
      </w:r>
      <w:r w:rsidRPr="00F223D4">
        <w:rPr>
          <w:color w:val="000000"/>
          <w:shd w:val="clear" w:color="auto" w:fill="FFFFFF"/>
        </w:rPr>
        <w:t xml:space="preserve"> </w:t>
      </w:r>
      <w:r w:rsidR="00F223D4" w:rsidRPr="00F223D4">
        <w:rPr>
          <w:color w:val="000000"/>
          <w:shd w:val="clear" w:color="auto" w:fill="FFFFFF"/>
        </w:rPr>
        <w:t xml:space="preserve"> </w:t>
      </w:r>
      <w:r w:rsidR="005D7BC5" w:rsidRPr="00F223D4">
        <w:rPr>
          <w:color w:val="000000"/>
          <w:shd w:val="clear" w:color="auto" w:fill="FFFFFF"/>
        </w:rPr>
        <w:t>9</w:t>
      </w:r>
      <w:r w:rsidRPr="00F223D4">
        <w:rPr>
          <w:color w:val="000000"/>
          <w:shd w:val="clear" w:color="auto" w:fill="FFFFFF"/>
        </w:rPr>
        <w:t xml:space="preserve"> тем</w:t>
      </w:r>
      <w:r w:rsidR="00EB75CB" w:rsidRPr="00F223D4">
        <w:rPr>
          <w:color w:val="000000"/>
          <w:shd w:val="clear" w:color="auto" w:fill="FFFFFF"/>
        </w:rPr>
        <w:t>, розбитих на декілька підтем (модулів)</w:t>
      </w:r>
      <w:r w:rsidRPr="00F223D4">
        <w:rPr>
          <w:color w:val="000000"/>
          <w:shd w:val="clear" w:color="auto" w:fill="FFFFFF"/>
        </w:rPr>
        <w:t xml:space="preserve"> (Додаток 1.1)</w:t>
      </w:r>
      <w:r w:rsidR="00483594" w:rsidRPr="00F223D4">
        <w:rPr>
          <w:color w:val="000000"/>
          <w:shd w:val="clear" w:color="auto" w:fill="FFFFFF"/>
        </w:rPr>
        <w:t>.</w:t>
      </w:r>
    </w:p>
    <w:p w14:paraId="04B31449" w14:textId="77777777" w:rsidR="00483594" w:rsidRPr="00F223D4" w:rsidRDefault="00483594"/>
    <w:p w14:paraId="19A6EDFA" w14:textId="30815B37" w:rsidR="003206A2" w:rsidRPr="00F223D4" w:rsidRDefault="00000000" w:rsidP="003206A2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 xml:space="preserve">У рамках тендеру передбачається </w:t>
      </w:r>
      <w:r w:rsidRPr="00F223D4">
        <w:rPr>
          <w:b/>
          <w:color w:val="151515"/>
        </w:rPr>
        <w:t>виготовлення</w:t>
      </w:r>
      <w:r w:rsidR="00530D5E" w:rsidRPr="00F223D4">
        <w:rPr>
          <w:b/>
          <w:color w:val="151515"/>
        </w:rPr>
        <w:t xml:space="preserve"> пакет</w:t>
      </w:r>
      <w:r w:rsidR="00A732F2" w:rsidRPr="00F223D4">
        <w:rPr>
          <w:b/>
          <w:color w:val="151515"/>
        </w:rPr>
        <w:t>ів</w:t>
      </w:r>
      <w:r w:rsidR="00530D5E" w:rsidRPr="00F223D4">
        <w:rPr>
          <w:b/>
          <w:color w:val="151515"/>
        </w:rPr>
        <w:t xml:space="preserve"> матеріалів для</w:t>
      </w:r>
      <w:r w:rsidRPr="00F223D4">
        <w:rPr>
          <w:b/>
          <w:color w:val="151515"/>
        </w:rPr>
        <w:t xml:space="preserve"> </w:t>
      </w:r>
      <w:r w:rsidR="005D7BC5" w:rsidRPr="00F223D4">
        <w:rPr>
          <w:b/>
          <w:color w:val="151515"/>
        </w:rPr>
        <w:t>9</w:t>
      </w:r>
      <w:r w:rsidR="00483594" w:rsidRPr="00F223D4">
        <w:rPr>
          <w:b/>
          <w:color w:val="151515"/>
        </w:rPr>
        <w:t xml:space="preserve"> тем</w:t>
      </w:r>
      <w:r w:rsidR="00012B47" w:rsidRPr="00F223D4">
        <w:rPr>
          <w:b/>
          <w:color w:val="151515"/>
        </w:rPr>
        <w:t xml:space="preserve"> </w:t>
      </w:r>
      <w:r w:rsidR="00F223D4" w:rsidRPr="00F223D4">
        <w:rPr>
          <w:b/>
          <w:color w:val="151515"/>
        </w:rPr>
        <w:t>О</w:t>
      </w:r>
      <w:r w:rsidR="00012B47" w:rsidRPr="00F223D4">
        <w:rPr>
          <w:b/>
          <w:color w:val="151515"/>
        </w:rPr>
        <w:t>нлайн-курсу</w:t>
      </w:r>
      <w:r w:rsidR="00483594" w:rsidRPr="00F223D4">
        <w:rPr>
          <w:b/>
          <w:color w:val="151515"/>
        </w:rPr>
        <w:t xml:space="preserve">. </w:t>
      </w:r>
      <w:bookmarkStart w:id="4" w:name="_Hlk131032795"/>
      <w:r w:rsidR="003206A2" w:rsidRPr="00F223D4">
        <w:rPr>
          <w:color w:val="151515"/>
        </w:rPr>
        <w:t>Послуги з розробки пакет</w:t>
      </w:r>
      <w:r w:rsidR="00A732F2" w:rsidRPr="00F223D4">
        <w:rPr>
          <w:color w:val="151515"/>
        </w:rPr>
        <w:t>ів</w:t>
      </w:r>
      <w:r w:rsidR="003206A2" w:rsidRPr="00F223D4">
        <w:rPr>
          <w:color w:val="151515"/>
        </w:rPr>
        <w:t xml:space="preserve"> матеріалів </w:t>
      </w:r>
      <w:r w:rsidR="00F223D4" w:rsidRPr="00F223D4">
        <w:rPr>
          <w:color w:val="151515"/>
        </w:rPr>
        <w:t>О</w:t>
      </w:r>
      <w:r w:rsidR="00012B47" w:rsidRPr="00F223D4">
        <w:rPr>
          <w:color w:val="151515"/>
        </w:rPr>
        <w:t>нлайн-курсу</w:t>
      </w:r>
      <w:r w:rsidR="003206A2" w:rsidRPr="00F223D4">
        <w:rPr>
          <w:color w:val="151515"/>
        </w:rPr>
        <w:t xml:space="preserve"> повинні включати такі складові:</w:t>
      </w:r>
    </w:p>
    <w:p w14:paraId="072CEF62" w14:textId="38B1D78C" w:rsidR="003206A2" w:rsidRPr="00F223D4" w:rsidRDefault="003206A2" w:rsidP="003206A2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lastRenderedPageBreak/>
        <w:t xml:space="preserve"> </w:t>
      </w:r>
    </w:p>
    <w:p w14:paraId="61E83720" w14:textId="1DFEFC1A" w:rsidR="003206A2" w:rsidRPr="00F223D4" w:rsidRDefault="003206A2" w:rsidP="003206A2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 xml:space="preserve">1. </w:t>
      </w:r>
      <w:r w:rsidR="00F223D4" w:rsidRPr="00F223D4">
        <w:rPr>
          <w:color w:val="151515"/>
        </w:rPr>
        <w:t>д</w:t>
      </w:r>
      <w:r w:rsidRPr="00F223D4">
        <w:rPr>
          <w:color w:val="151515"/>
        </w:rPr>
        <w:t>изайн та створення візуальної (графічної) складової курсу</w:t>
      </w:r>
      <w:r w:rsidR="00F223D4" w:rsidRPr="00F223D4">
        <w:rPr>
          <w:color w:val="151515"/>
        </w:rPr>
        <w:t>;</w:t>
      </w:r>
    </w:p>
    <w:p w14:paraId="188CE9A2" w14:textId="599E1E80" w:rsidR="003206A2" w:rsidRPr="00F223D4" w:rsidRDefault="003206A2" w:rsidP="003206A2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 xml:space="preserve">2. </w:t>
      </w:r>
      <w:r w:rsidR="00F223D4" w:rsidRPr="00F223D4">
        <w:rPr>
          <w:color w:val="151515"/>
        </w:rPr>
        <w:t>з</w:t>
      </w:r>
      <w:r w:rsidRPr="00F223D4">
        <w:rPr>
          <w:color w:val="151515"/>
        </w:rPr>
        <w:t>йомка відеоматеріалів курсу</w:t>
      </w:r>
      <w:r w:rsidR="00F223D4" w:rsidRPr="00F223D4">
        <w:rPr>
          <w:color w:val="151515"/>
        </w:rPr>
        <w:t>;</w:t>
      </w:r>
    </w:p>
    <w:p w14:paraId="13831018" w14:textId="4D3F66B2" w:rsidR="003206A2" w:rsidRPr="00F223D4" w:rsidRDefault="003206A2" w:rsidP="003206A2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 xml:space="preserve">3. </w:t>
      </w:r>
      <w:r w:rsidR="00F223D4" w:rsidRPr="00F223D4">
        <w:rPr>
          <w:color w:val="151515"/>
        </w:rPr>
        <w:t>в</w:t>
      </w:r>
      <w:r w:rsidRPr="00F223D4">
        <w:rPr>
          <w:color w:val="151515"/>
        </w:rPr>
        <w:t>иробництво аудіодоріжки курсу</w:t>
      </w:r>
      <w:r w:rsidR="00913E8C" w:rsidRPr="00F223D4">
        <w:rPr>
          <w:color w:val="151515"/>
        </w:rPr>
        <w:t>, включаючи озвучення</w:t>
      </w:r>
      <w:r w:rsidR="00F223D4" w:rsidRPr="00F223D4">
        <w:rPr>
          <w:color w:val="151515"/>
        </w:rPr>
        <w:t>;</w:t>
      </w:r>
      <w:r w:rsidR="00913E8C" w:rsidRPr="00F223D4">
        <w:rPr>
          <w:color w:val="151515"/>
        </w:rPr>
        <w:t xml:space="preserve"> </w:t>
      </w:r>
    </w:p>
    <w:p w14:paraId="69D9910B" w14:textId="184ABB31" w:rsidR="003206A2" w:rsidRPr="00F223D4" w:rsidRDefault="003206A2" w:rsidP="003206A2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 xml:space="preserve">4. </w:t>
      </w:r>
      <w:r w:rsidR="00F223D4" w:rsidRPr="00F223D4">
        <w:rPr>
          <w:color w:val="151515"/>
        </w:rPr>
        <w:t>м</w:t>
      </w:r>
      <w:r w:rsidR="00913E8C" w:rsidRPr="00F223D4">
        <w:rPr>
          <w:color w:val="151515"/>
        </w:rPr>
        <w:t>онтаж та а</w:t>
      </w:r>
      <w:r w:rsidRPr="00F223D4">
        <w:rPr>
          <w:color w:val="151515"/>
        </w:rPr>
        <w:t>німація відеоматеріалів курсу</w:t>
      </w:r>
      <w:r w:rsidR="00F223D4" w:rsidRPr="00F223D4">
        <w:rPr>
          <w:color w:val="151515"/>
        </w:rPr>
        <w:t>;</w:t>
      </w:r>
    </w:p>
    <w:p w14:paraId="742D35F3" w14:textId="31246BCA" w:rsidR="00530D5E" w:rsidRPr="00F223D4" w:rsidRDefault="00B33D65" w:rsidP="003206A2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5</w:t>
      </w:r>
      <w:r w:rsidR="003206A2" w:rsidRPr="00F223D4">
        <w:rPr>
          <w:color w:val="151515"/>
        </w:rPr>
        <w:t xml:space="preserve">. </w:t>
      </w:r>
      <w:r w:rsidR="00F223D4" w:rsidRPr="00F223D4">
        <w:rPr>
          <w:color w:val="151515"/>
        </w:rPr>
        <w:t>п</w:t>
      </w:r>
      <w:r w:rsidR="003206A2" w:rsidRPr="00F223D4">
        <w:rPr>
          <w:color w:val="151515"/>
        </w:rPr>
        <w:t>ередача пакету матеріалів Курсу</w:t>
      </w:r>
      <w:r w:rsidRPr="00F223D4">
        <w:rPr>
          <w:color w:val="151515"/>
        </w:rPr>
        <w:t xml:space="preserve"> Замовнику.</w:t>
      </w:r>
      <w:bookmarkEnd w:id="4"/>
    </w:p>
    <w:p w14:paraId="085AC17C" w14:textId="77777777" w:rsidR="00530D5E" w:rsidRPr="00F223D4" w:rsidRDefault="00530D5E">
      <w:pPr>
        <w:shd w:val="clear" w:color="auto" w:fill="FFFFFF"/>
        <w:jc w:val="both"/>
        <w:rPr>
          <w:color w:val="151515"/>
        </w:rPr>
      </w:pPr>
    </w:p>
    <w:p w14:paraId="5ED007A3" w14:textId="0A7E4050" w:rsidR="00876D40" w:rsidRPr="00F223D4" w:rsidRDefault="00000000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 xml:space="preserve">Виконавцю (переможцю Тендера) необхідно буде </w:t>
      </w:r>
      <w:r w:rsidR="001B1E34" w:rsidRPr="00F223D4">
        <w:rPr>
          <w:color w:val="151515"/>
        </w:rPr>
        <w:t>розробити</w:t>
      </w:r>
      <w:r w:rsidRPr="00F223D4">
        <w:rPr>
          <w:color w:val="151515"/>
        </w:rPr>
        <w:t xml:space="preserve"> </w:t>
      </w:r>
      <w:r w:rsidR="001B1E34" w:rsidRPr="00F223D4">
        <w:rPr>
          <w:color w:val="151515"/>
        </w:rPr>
        <w:t>і</w:t>
      </w:r>
      <w:r w:rsidRPr="00F223D4">
        <w:rPr>
          <w:color w:val="151515"/>
        </w:rPr>
        <w:t xml:space="preserve"> узгодити з Замовником</w:t>
      </w:r>
      <w:r w:rsidR="00E40940" w:rsidRPr="00F223D4">
        <w:rPr>
          <w:color w:val="151515"/>
        </w:rPr>
        <w:t xml:space="preserve"> загальну</w:t>
      </w:r>
      <w:r w:rsidRPr="00F223D4">
        <w:rPr>
          <w:color w:val="151515"/>
        </w:rPr>
        <w:t xml:space="preserve"> концепцію</w:t>
      </w:r>
      <w:r w:rsidR="00500FEB" w:rsidRPr="00F223D4">
        <w:rPr>
          <w:color w:val="151515"/>
        </w:rPr>
        <w:t xml:space="preserve"> матеріалів </w:t>
      </w:r>
      <w:r w:rsidR="00F223D4" w:rsidRPr="00F223D4">
        <w:rPr>
          <w:color w:val="151515"/>
        </w:rPr>
        <w:t>О</w:t>
      </w:r>
      <w:r w:rsidR="00500FEB" w:rsidRPr="00F223D4">
        <w:rPr>
          <w:color w:val="151515"/>
        </w:rPr>
        <w:t>нлайн-курсу</w:t>
      </w:r>
      <w:r w:rsidR="001B1E34" w:rsidRPr="00F223D4">
        <w:rPr>
          <w:color w:val="151515"/>
        </w:rPr>
        <w:t xml:space="preserve"> </w:t>
      </w:r>
      <w:r w:rsidR="00500FEB" w:rsidRPr="00F223D4">
        <w:rPr>
          <w:color w:val="151515"/>
        </w:rPr>
        <w:t xml:space="preserve">та деталізований сценарій зі структурою </w:t>
      </w:r>
      <w:r w:rsidR="00E40940" w:rsidRPr="00F223D4">
        <w:rPr>
          <w:color w:val="151515"/>
        </w:rPr>
        <w:t>для кожно</w:t>
      </w:r>
      <w:r w:rsidR="00500FEB" w:rsidRPr="00F223D4">
        <w:rPr>
          <w:color w:val="151515"/>
        </w:rPr>
        <w:t>ї теми</w:t>
      </w:r>
      <w:r w:rsidRPr="00F223D4">
        <w:rPr>
          <w:color w:val="151515"/>
        </w:rPr>
        <w:t>, згідно з як</w:t>
      </w:r>
      <w:r w:rsidR="00E40940" w:rsidRPr="00F223D4">
        <w:rPr>
          <w:color w:val="151515"/>
        </w:rPr>
        <w:t>ою</w:t>
      </w:r>
      <w:r w:rsidRPr="00F223D4">
        <w:rPr>
          <w:color w:val="151515"/>
        </w:rPr>
        <w:t xml:space="preserve"> буде здійснено подальшу зйомку, </w:t>
      </w:r>
      <w:r w:rsidR="00913E8C" w:rsidRPr="00F223D4">
        <w:rPr>
          <w:color w:val="151515"/>
        </w:rPr>
        <w:t xml:space="preserve">виготовлення графічних матеріалів та звукової доріжки, монтаж </w:t>
      </w:r>
      <w:r w:rsidRPr="00F223D4">
        <w:rPr>
          <w:color w:val="151515"/>
        </w:rPr>
        <w:t xml:space="preserve">та передачу готових продуктів Замовнику. Виконавець повинен тісно співпрацювати з </w:t>
      </w:r>
    </w:p>
    <w:p w14:paraId="5B722BC6" w14:textId="04A4FBC0" w:rsidR="00F223D4" w:rsidRPr="00F223D4" w:rsidRDefault="00F223D4" w:rsidP="00876D40">
      <w:pPr>
        <w:pStyle w:val="a9"/>
        <w:numPr>
          <w:ilvl w:val="0"/>
          <w:numId w:val="11"/>
        </w:num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координатором проєкту «Діємо для здоров’я»;</w:t>
      </w:r>
    </w:p>
    <w:p w14:paraId="0BCF8D1E" w14:textId="7B03CA3B" w:rsidR="00876D40" w:rsidRPr="00F223D4" w:rsidRDefault="00876D40" w:rsidP="00876D40">
      <w:pPr>
        <w:pStyle w:val="a9"/>
        <w:numPr>
          <w:ilvl w:val="0"/>
          <w:numId w:val="11"/>
        </w:num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експертами Проєкту</w:t>
      </w:r>
      <w:r w:rsidR="00500FEB" w:rsidRPr="00F223D4">
        <w:rPr>
          <w:color w:val="151515"/>
        </w:rPr>
        <w:t>, які</w:t>
      </w:r>
      <w:r w:rsidRPr="00F223D4">
        <w:rPr>
          <w:color w:val="151515"/>
        </w:rPr>
        <w:t xml:space="preserve"> відповідатимуть за наповнення (контент)</w:t>
      </w:r>
      <w:r w:rsidR="00B75D05" w:rsidRPr="00F223D4">
        <w:rPr>
          <w:color w:val="151515"/>
        </w:rPr>
        <w:t>;</w:t>
      </w:r>
    </w:p>
    <w:p w14:paraId="1EF1E775" w14:textId="5B8C8CDE" w:rsidR="00876D40" w:rsidRPr="00F223D4" w:rsidRDefault="00876D40" w:rsidP="00876D40">
      <w:pPr>
        <w:pStyle w:val="a9"/>
        <w:numPr>
          <w:ilvl w:val="0"/>
          <w:numId w:val="11"/>
        </w:num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фахівцями ЦГЗ для того, щоб модулі враховували усі вимоги та були прийнятні для розміщення на освітній платформі ЦГЗ</w:t>
      </w:r>
      <w:r w:rsidR="00F223D4" w:rsidRPr="00F223D4">
        <w:rPr>
          <w:color w:val="151515"/>
        </w:rPr>
        <w:t>.</w:t>
      </w:r>
    </w:p>
    <w:p w14:paraId="3E670F69" w14:textId="71097DF1" w:rsidR="003D55AF" w:rsidRPr="00F223D4" w:rsidRDefault="00876D40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 xml:space="preserve">Виконавець повинен бути готовим враховувати </w:t>
      </w:r>
      <w:r w:rsidR="003272B6" w:rsidRPr="00F223D4">
        <w:rPr>
          <w:color w:val="151515"/>
        </w:rPr>
        <w:t xml:space="preserve">аргументовані </w:t>
      </w:r>
      <w:r w:rsidRPr="00F223D4">
        <w:rPr>
          <w:color w:val="151515"/>
        </w:rPr>
        <w:t xml:space="preserve">зауваження та вносити </w:t>
      </w:r>
      <w:r w:rsidR="003272B6" w:rsidRPr="00F223D4">
        <w:rPr>
          <w:color w:val="151515"/>
        </w:rPr>
        <w:t>п</w:t>
      </w:r>
      <w:r w:rsidRPr="00F223D4">
        <w:rPr>
          <w:color w:val="151515"/>
        </w:rPr>
        <w:t xml:space="preserve">равки, на яких наполягає Замовник. </w:t>
      </w:r>
    </w:p>
    <w:p w14:paraId="12C71101" w14:textId="77777777" w:rsidR="003D55AF" w:rsidRPr="00F223D4" w:rsidRDefault="003D55AF">
      <w:pPr>
        <w:shd w:val="clear" w:color="auto" w:fill="FFFFFF"/>
        <w:jc w:val="both"/>
        <w:rPr>
          <w:color w:val="151515"/>
        </w:rPr>
      </w:pPr>
    </w:p>
    <w:p w14:paraId="79E40F61" w14:textId="1CD8BBA9" w:rsidR="003D55AF" w:rsidRPr="00F223D4" w:rsidRDefault="00876D40">
      <w:pPr>
        <w:shd w:val="clear" w:color="auto" w:fill="FFFFFF"/>
        <w:jc w:val="both"/>
        <w:rPr>
          <w:color w:val="151515"/>
        </w:rPr>
      </w:pPr>
      <w:bookmarkStart w:id="5" w:name="_Hlk131032833"/>
      <w:r w:rsidRPr="00F223D4">
        <w:rPr>
          <w:b/>
          <w:color w:val="151515"/>
        </w:rPr>
        <w:t>Мета:</w:t>
      </w:r>
      <w:r w:rsidRPr="00F223D4">
        <w:rPr>
          <w:color w:val="151515"/>
        </w:rPr>
        <w:t xml:space="preserve"> </w:t>
      </w:r>
      <w:r w:rsidR="001B1E34" w:rsidRPr="00F223D4">
        <w:rPr>
          <w:color w:val="151515"/>
        </w:rPr>
        <w:t>створити</w:t>
      </w:r>
      <w:r w:rsidRPr="00F223D4">
        <w:rPr>
          <w:color w:val="151515"/>
        </w:rPr>
        <w:t xml:space="preserve"> готові до поширення та розміщення на освітній платформі Центру громадського здоров’я МОЗ України </w:t>
      </w:r>
      <w:r w:rsidR="00BA485D" w:rsidRPr="00F223D4">
        <w:rPr>
          <w:color w:val="151515"/>
        </w:rPr>
        <w:t xml:space="preserve">матеріали </w:t>
      </w:r>
      <w:r w:rsidRPr="00F223D4">
        <w:rPr>
          <w:color w:val="151515"/>
        </w:rPr>
        <w:t>з питань профілактики та контролю НІЗ для фахівців громадського здоров’я України.</w:t>
      </w:r>
    </w:p>
    <w:p w14:paraId="7B66F9F3" w14:textId="566AC4BA" w:rsidR="00B74B55" w:rsidRPr="00F223D4" w:rsidRDefault="00B74B55">
      <w:pPr>
        <w:shd w:val="clear" w:color="auto" w:fill="FFFFFF"/>
        <w:jc w:val="both"/>
        <w:rPr>
          <w:color w:val="151515"/>
        </w:rPr>
      </w:pPr>
    </w:p>
    <w:p w14:paraId="5909EDEF" w14:textId="7C051F57" w:rsidR="00BF30F7" w:rsidRPr="00F223D4" w:rsidRDefault="00BF30F7">
      <w:pPr>
        <w:shd w:val="clear" w:color="auto" w:fill="FFFFFF"/>
        <w:jc w:val="both"/>
        <w:rPr>
          <w:b/>
          <w:bCs/>
          <w:color w:val="151515"/>
        </w:rPr>
      </w:pPr>
      <w:r w:rsidRPr="00F223D4">
        <w:rPr>
          <w:b/>
          <w:bCs/>
          <w:color w:val="151515"/>
        </w:rPr>
        <w:t xml:space="preserve">Пакет матеріалів </w:t>
      </w:r>
      <w:r w:rsidR="00737795">
        <w:rPr>
          <w:b/>
          <w:bCs/>
          <w:color w:val="151515"/>
        </w:rPr>
        <w:t xml:space="preserve">для кожної теми </w:t>
      </w:r>
      <w:r w:rsidR="00F223D4" w:rsidRPr="00F223D4">
        <w:rPr>
          <w:b/>
          <w:bCs/>
          <w:color w:val="151515"/>
        </w:rPr>
        <w:t>О</w:t>
      </w:r>
      <w:r w:rsidRPr="00F223D4">
        <w:rPr>
          <w:b/>
          <w:bCs/>
          <w:color w:val="151515"/>
        </w:rPr>
        <w:t>нлайн-курсу</w:t>
      </w:r>
      <w:r w:rsidR="00B33D65" w:rsidRPr="00F223D4">
        <w:rPr>
          <w:b/>
          <w:bCs/>
          <w:color w:val="151515"/>
        </w:rPr>
        <w:t xml:space="preserve"> має</w:t>
      </w:r>
      <w:r w:rsidRPr="00F223D4">
        <w:rPr>
          <w:b/>
          <w:bCs/>
          <w:color w:val="151515"/>
        </w:rPr>
        <w:t xml:space="preserve"> склада</w:t>
      </w:r>
      <w:r w:rsidR="00B33D65" w:rsidRPr="00F223D4">
        <w:rPr>
          <w:b/>
          <w:bCs/>
          <w:color w:val="151515"/>
        </w:rPr>
        <w:t>тися</w:t>
      </w:r>
      <w:r w:rsidRPr="00F223D4">
        <w:rPr>
          <w:b/>
          <w:bCs/>
          <w:color w:val="151515"/>
        </w:rPr>
        <w:t xml:space="preserve"> з:</w:t>
      </w:r>
    </w:p>
    <w:p w14:paraId="3DC7C16A" w14:textId="277486D3" w:rsidR="00BF30F7" w:rsidRPr="00F223D4" w:rsidRDefault="00BF30F7" w:rsidP="00BF30F7">
      <w:pPr>
        <w:pStyle w:val="a9"/>
        <w:numPr>
          <w:ilvl w:val="0"/>
          <w:numId w:val="11"/>
        </w:num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відеоролик</w:t>
      </w:r>
      <w:r w:rsidR="00B75D05" w:rsidRPr="00F223D4">
        <w:rPr>
          <w:color w:val="151515"/>
        </w:rPr>
        <w:t>ів</w:t>
      </w:r>
      <w:r w:rsidRPr="00F223D4">
        <w:rPr>
          <w:color w:val="151515"/>
        </w:rPr>
        <w:t>, що мож</w:t>
      </w:r>
      <w:r w:rsidR="00B75D05" w:rsidRPr="00F223D4">
        <w:rPr>
          <w:color w:val="151515"/>
        </w:rPr>
        <w:t>уть</w:t>
      </w:r>
      <w:r w:rsidRPr="00F223D4">
        <w:rPr>
          <w:color w:val="151515"/>
        </w:rPr>
        <w:t xml:space="preserve"> включати як зйомки із людиною в кадрі, так і анімовану візуальну доріжку з озвученням;</w:t>
      </w:r>
    </w:p>
    <w:p w14:paraId="2E1745BA" w14:textId="6A6BB189" w:rsidR="00BF30F7" w:rsidRPr="00F223D4" w:rsidRDefault="00BF30F7" w:rsidP="00BF30F7">
      <w:pPr>
        <w:pStyle w:val="a9"/>
        <w:numPr>
          <w:ilvl w:val="0"/>
          <w:numId w:val="11"/>
        </w:num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презентації формату pdf для розміщення для завантаження;</w:t>
      </w:r>
    </w:p>
    <w:p w14:paraId="54450E2E" w14:textId="2936CEC6" w:rsidR="00BF30F7" w:rsidRPr="00F223D4" w:rsidRDefault="00BF30F7" w:rsidP="00B75D05">
      <w:pPr>
        <w:pStyle w:val="a9"/>
        <w:numPr>
          <w:ilvl w:val="0"/>
          <w:numId w:val="11"/>
        </w:num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аудіодоріжки, що мож</w:t>
      </w:r>
      <w:r w:rsidR="00B75D05" w:rsidRPr="00F223D4">
        <w:rPr>
          <w:color w:val="151515"/>
        </w:rPr>
        <w:t>уть</w:t>
      </w:r>
      <w:r w:rsidRPr="00F223D4">
        <w:rPr>
          <w:color w:val="151515"/>
        </w:rPr>
        <w:t xml:space="preserve"> включати аудіо, записане при зйомках, озвучення, </w:t>
      </w:r>
      <w:r w:rsidR="00B75D05" w:rsidRPr="00F223D4">
        <w:rPr>
          <w:color w:val="151515"/>
        </w:rPr>
        <w:t>звукові ефекти та музичний супровід.</w:t>
      </w:r>
      <w:bookmarkEnd w:id="5"/>
    </w:p>
    <w:p w14:paraId="10F3E99B" w14:textId="0653FDF2" w:rsidR="00BF30F7" w:rsidRPr="00F223D4" w:rsidRDefault="00BF30F7">
      <w:pPr>
        <w:shd w:val="clear" w:color="auto" w:fill="FFFFFF"/>
        <w:jc w:val="both"/>
        <w:rPr>
          <w:color w:val="151515"/>
        </w:rPr>
      </w:pPr>
    </w:p>
    <w:p w14:paraId="5F41DDFE" w14:textId="57A63303" w:rsidR="00B75D05" w:rsidRPr="00F223D4" w:rsidRDefault="00B75D05">
      <w:pPr>
        <w:shd w:val="clear" w:color="auto" w:fill="FFFFFF"/>
        <w:jc w:val="both"/>
        <w:rPr>
          <w:b/>
          <w:bCs/>
          <w:color w:val="151515"/>
        </w:rPr>
      </w:pPr>
      <w:r w:rsidRPr="00F223D4">
        <w:rPr>
          <w:b/>
          <w:bCs/>
          <w:color w:val="151515"/>
        </w:rPr>
        <w:t xml:space="preserve">Технічні вимоги до матеріалів </w:t>
      </w:r>
      <w:r w:rsidR="00F223D4" w:rsidRPr="00F223D4">
        <w:rPr>
          <w:b/>
          <w:bCs/>
          <w:color w:val="151515"/>
        </w:rPr>
        <w:t>О</w:t>
      </w:r>
      <w:r w:rsidRPr="00F223D4">
        <w:rPr>
          <w:b/>
          <w:bCs/>
          <w:color w:val="151515"/>
        </w:rPr>
        <w:t>нлайн-курсу:</w:t>
      </w:r>
    </w:p>
    <w:p w14:paraId="235FEFDA" w14:textId="62BFF9B8" w:rsidR="00B75D05" w:rsidRPr="00F223D4" w:rsidRDefault="00B75D05">
      <w:pPr>
        <w:shd w:val="clear" w:color="auto" w:fill="FFFFFF"/>
        <w:jc w:val="both"/>
        <w:rPr>
          <w:color w:val="151515"/>
        </w:rPr>
      </w:pPr>
    </w:p>
    <w:p w14:paraId="1D560542" w14:textId="77777777" w:rsidR="00485F0A" w:rsidRPr="00F223D4" w:rsidRDefault="00485F0A" w:rsidP="00485F0A">
      <w:pPr>
        <w:shd w:val="clear" w:color="auto" w:fill="FFFFFF"/>
        <w:jc w:val="both"/>
        <w:rPr>
          <w:b/>
          <w:bCs/>
          <w:color w:val="151515"/>
          <w:u w:val="single"/>
        </w:rPr>
      </w:pPr>
      <w:r w:rsidRPr="00F223D4">
        <w:rPr>
          <w:b/>
          <w:bCs/>
          <w:color w:val="151515"/>
          <w:u w:val="single"/>
        </w:rPr>
        <w:t xml:space="preserve">Вимоги до відеодоріжки: </w:t>
      </w:r>
    </w:p>
    <w:p w14:paraId="08147618" w14:textId="09C7F547" w:rsidR="00485F0A" w:rsidRPr="00F223D4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 xml:space="preserve">Кількість відеоматеріалів: </w:t>
      </w:r>
      <w:r w:rsidR="00807D67" w:rsidRPr="00F223D4">
        <w:rPr>
          <w:color w:val="151515"/>
        </w:rPr>
        <w:t>9 тем та близько 30 модулів (відео)</w:t>
      </w:r>
      <w:r w:rsidR="00F223D4" w:rsidRPr="00F223D4">
        <w:rPr>
          <w:color w:val="151515"/>
        </w:rPr>
        <w:t xml:space="preserve"> – див. Додаток 1.1.</w:t>
      </w:r>
    </w:p>
    <w:p w14:paraId="14032447" w14:textId="7A812878" w:rsidR="00485F0A" w:rsidRPr="00F223D4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Тривалість відеофайлу: 5</w:t>
      </w:r>
      <w:r w:rsidR="00F223D4" w:rsidRPr="00F223D4">
        <w:rPr>
          <w:color w:val="151515"/>
        </w:rPr>
        <w:t xml:space="preserve"> </w:t>
      </w:r>
      <w:r w:rsidRPr="00F223D4">
        <w:rPr>
          <w:color w:val="151515"/>
        </w:rPr>
        <w:t>-</w:t>
      </w:r>
      <w:r w:rsidR="00F223D4" w:rsidRPr="00F223D4">
        <w:rPr>
          <w:color w:val="151515"/>
        </w:rPr>
        <w:t xml:space="preserve"> </w:t>
      </w:r>
      <w:r w:rsidRPr="00F223D4">
        <w:rPr>
          <w:color w:val="151515"/>
        </w:rPr>
        <w:t>30 хв</w:t>
      </w:r>
    </w:p>
    <w:p w14:paraId="57937C0D" w14:textId="77777777" w:rsidR="00485F0A" w:rsidRPr="00F223D4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Роздільна здатність: 1920 х 1080 px без артефактів цифрового кодування</w:t>
      </w:r>
    </w:p>
    <w:p w14:paraId="500AEAC5" w14:textId="77777777" w:rsidR="00485F0A" w:rsidRPr="00F223D4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Бітрейт: 40 Мbps або вище</w:t>
      </w:r>
    </w:p>
    <w:p w14:paraId="4DDD5E8F" w14:textId="77777777" w:rsidR="00485F0A" w:rsidRPr="00F223D4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Кодек: h.264</w:t>
      </w:r>
    </w:p>
    <w:p w14:paraId="4081695E" w14:textId="77777777" w:rsidR="00485F0A" w:rsidRPr="00F223D4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Контейнер: mp4</w:t>
      </w:r>
    </w:p>
    <w:p w14:paraId="3FB417AF" w14:textId="77777777" w:rsidR="00485F0A" w:rsidRPr="00F223D4" w:rsidRDefault="00485F0A" w:rsidP="00F223D4">
      <w:pPr>
        <w:pStyle w:val="a9"/>
        <w:numPr>
          <w:ilvl w:val="0"/>
          <w:numId w:val="21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Bitrate encoding: СBR</w:t>
      </w:r>
    </w:p>
    <w:p w14:paraId="7AFD7AEC" w14:textId="77777777" w:rsidR="00485F0A" w:rsidRPr="00F223D4" w:rsidRDefault="00485F0A" w:rsidP="00485F0A">
      <w:pPr>
        <w:shd w:val="clear" w:color="auto" w:fill="FFFFFF"/>
        <w:jc w:val="both"/>
        <w:rPr>
          <w:color w:val="151515"/>
        </w:rPr>
      </w:pPr>
    </w:p>
    <w:p w14:paraId="6961B494" w14:textId="77777777" w:rsidR="00485F0A" w:rsidRPr="00F223D4" w:rsidRDefault="00485F0A" w:rsidP="00485F0A">
      <w:pPr>
        <w:shd w:val="clear" w:color="auto" w:fill="FFFFFF"/>
        <w:jc w:val="both"/>
        <w:rPr>
          <w:b/>
          <w:bCs/>
          <w:color w:val="151515"/>
          <w:u w:val="single"/>
        </w:rPr>
      </w:pPr>
      <w:r w:rsidRPr="00F223D4">
        <w:rPr>
          <w:b/>
          <w:bCs/>
          <w:color w:val="151515"/>
          <w:u w:val="single"/>
        </w:rPr>
        <w:lastRenderedPageBreak/>
        <w:t xml:space="preserve">Вимоги до графічних матеріалів курсу: </w:t>
      </w:r>
    </w:p>
    <w:p w14:paraId="784FB073" w14:textId="77777777" w:rsidR="00146927" w:rsidRPr="00F223D4" w:rsidRDefault="00146927" w:rsidP="00485F0A">
      <w:pPr>
        <w:shd w:val="clear" w:color="auto" w:fill="FFFFFF"/>
        <w:jc w:val="both"/>
        <w:rPr>
          <w:color w:val="151515"/>
        </w:rPr>
      </w:pPr>
    </w:p>
    <w:p w14:paraId="607DFDC1" w14:textId="77777777" w:rsidR="00146927" w:rsidRPr="00F223D4" w:rsidRDefault="00146927" w:rsidP="00146927">
      <w:pPr>
        <w:shd w:val="clear" w:color="auto" w:fill="FFFFFF"/>
        <w:jc w:val="both"/>
        <w:rPr>
          <w:color w:val="151515"/>
        </w:rPr>
      </w:pPr>
      <w:r w:rsidRPr="00F223D4">
        <w:rPr>
          <w:b/>
          <w:bCs/>
          <w:color w:val="151515"/>
        </w:rPr>
        <w:t>Формат</w:t>
      </w:r>
      <w:r w:rsidRPr="00F223D4">
        <w:rPr>
          <w:color w:val="151515"/>
        </w:rPr>
        <w:t>: *.pdf, *.png, *.eps, *.ai, *.svg.</w:t>
      </w:r>
    </w:p>
    <w:p w14:paraId="642F5EB8" w14:textId="0C4823B9" w:rsidR="00146927" w:rsidRPr="00F223D4" w:rsidRDefault="00146927" w:rsidP="00807D67">
      <w:pPr>
        <w:shd w:val="clear" w:color="auto" w:fill="FFFFFF"/>
        <w:spacing w:before="120" w:after="120"/>
        <w:jc w:val="both"/>
        <w:rPr>
          <w:color w:val="151515"/>
        </w:rPr>
      </w:pPr>
      <w:r w:rsidRPr="00F223D4">
        <w:rPr>
          <w:b/>
          <w:bCs/>
          <w:color w:val="151515"/>
        </w:rPr>
        <w:t>Зміст</w:t>
      </w:r>
      <w:r w:rsidR="00F223D4" w:rsidRPr="00F223D4">
        <w:rPr>
          <w:b/>
          <w:bCs/>
          <w:color w:val="151515"/>
        </w:rPr>
        <w:t xml:space="preserve"> </w:t>
      </w:r>
      <w:r w:rsidR="00EB75CB" w:rsidRPr="00F223D4">
        <w:rPr>
          <w:color w:val="151515"/>
        </w:rPr>
        <w:t>курсу має відповідати</w:t>
      </w:r>
      <w:r w:rsidRPr="00F223D4">
        <w:rPr>
          <w:color w:val="151515"/>
        </w:rPr>
        <w:t xml:space="preserve"> змісту </w:t>
      </w:r>
      <w:r w:rsidR="00807D67" w:rsidRPr="00F223D4">
        <w:rPr>
          <w:color w:val="151515"/>
        </w:rPr>
        <w:t>матеріалів</w:t>
      </w:r>
      <w:r w:rsidRPr="00F223D4">
        <w:rPr>
          <w:color w:val="151515"/>
        </w:rPr>
        <w:t>, надан</w:t>
      </w:r>
      <w:r w:rsidR="00807D67" w:rsidRPr="00F223D4">
        <w:rPr>
          <w:color w:val="151515"/>
        </w:rPr>
        <w:t>их</w:t>
      </w:r>
      <w:r w:rsidRPr="00F223D4">
        <w:rPr>
          <w:color w:val="151515"/>
        </w:rPr>
        <w:t xml:space="preserve"> Замовником.</w:t>
      </w:r>
    </w:p>
    <w:p w14:paraId="645993EA" w14:textId="7F835DC6" w:rsidR="00485F0A" w:rsidRPr="00F223D4" w:rsidRDefault="00485F0A" w:rsidP="00807D67">
      <w:pPr>
        <w:shd w:val="clear" w:color="auto" w:fill="FFFFFF"/>
        <w:spacing w:before="120" w:after="120"/>
        <w:jc w:val="both"/>
        <w:rPr>
          <w:color w:val="151515"/>
        </w:rPr>
      </w:pPr>
      <w:r w:rsidRPr="00F223D4">
        <w:rPr>
          <w:b/>
          <w:bCs/>
          <w:color w:val="151515"/>
        </w:rPr>
        <w:t>Використання стилізованих графічних елементів</w:t>
      </w:r>
      <w:r w:rsidR="00807D67" w:rsidRPr="00F223D4">
        <w:rPr>
          <w:color w:val="151515"/>
        </w:rPr>
        <w:t>:</w:t>
      </w:r>
      <w:r w:rsidRPr="00F223D4">
        <w:rPr>
          <w:color w:val="151515"/>
        </w:rPr>
        <w:t xml:space="preserve"> іконк</w:t>
      </w:r>
      <w:r w:rsidR="00807D67" w:rsidRPr="00F223D4">
        <w:rPr>
          <w:color w:val="151515"/>
        </w:rPr>
        <w:t>и</w:t>
      </w:r>
      <w:r w:rsidRPr="00F223D4">
        <w:rPr>
          <w:color w:val="151515"/>
        </w:rPr>
        <w:t>, позначк</w:t>
      </w:r>
      <w:r w:rsidR="00807D67" w:rsidRPr="00F223D4">
        <w:rPr>
          <w:color w:val="151515"/>
        </w:rPr>
        <w:t>и</w:t>
      </w:r>
      <w:r w:rsidRPr="00F223D4">
        <w:rPr>
          <w:color w:val="151515"/>
        </w:rPr>
        <w:t>, малюнк</w:t>
      </w:r>
      <w:r w:rsidR="00807D67" w:rsidRPr="00F223D4">
        <w:rPr>
          <w:color w:val="151515"/>
        </w:rPr>
        <w:t>и</w:t>
      </w:r>
      <w:r w:rsidRPr="00F223D4">
        <w:rPr>
          <w:color w:val="151515"/>
        </w:rPr>
        <w:t>, фігур</w:t>
      </w:r>
      <w:r w:rsidR="00807D67" w:rsidRPr="00F223D4">
        <w:rPr>
          <w:color w:val="151515"/>
        </w:rPr>
        <w:t>и</w:t>
      </w:r>
      <w:r w:rsidRPr="00F223D4">
        <w:rPr>
          <w:color w:val="151515"/>
        </w:rPr>
        <w:t xml:space="preserve"> тощо</w:t>
      </w:r>
      <w:r w:rsidR="00807D67" w:rsidRPr="00F223D4">
        <w:rPr>
          <w:color w:val="151515"/>
        </w:rPr>
        <w:t xml:space="preserve"> мають бути</w:t>
      </w:r>
      <w:r w:rsidRPr="00F223D4">
        <w:rPr>
          <w:color w:val="151515"/>
        </w:rPr>
        <w:t xml:space="preserve"> виконан</w:t>
      </w:r>
      <w:r w:rsidR="00807D67" w:rsidRPr="00F223D4">
        <w:rPr>
          <w:color w:val="151515"/>
        </w:rPr>
        <w:t>і</w:t>
      </w:r>
      <w:r w:rsidRPr="00F223D4">
        <w:rPr>
          <w:color w:val="151515"/>
        </w:rPr>
        <w:t xml:space="preserve"> у єдиному стилі та кольоровій гамі для всіх відео курсу</w:t>
      </w:r>
      <w:r w:rsidR="00807D67" w:rsidRPr="00F223D4">
        <w:rPr>
          <w:color w:val="151515"/>
        </w:rPr>
        <w:t>,</w:t>
      </w:r>
      <w:r w:rsidRPr="00F223D4">
        <w:rPr>
          <w:color w:val="151515"/>
        </w:rPr>
        <w:t xml:space="preserve"> відповідно до референс-зразків, наданих замовником. Графічні елементи мають ілюструвати наратив </w:t>
      </w:r>
      <w:r w:rsidR="00F223D4">
        <w:rPr>
          <w:color w:val="151515"/>
        </w:rPr>
        <w:t>О</w:t>
      </w:r>
      <w:r w:rsidRPr="00F223D4">
        <w:rPr>
          <w:color w:val="151515"/>
        </w:rPr>
        <w:t xml:space="preserve">нлайн-курсу, підкріплювати відповідну інформацію та полегшувати її сприйняття аудиторією. </w:t>
      </w:r>
    </w:p>
    <w:p w14:paraId="341B01C0" w14:textId="4A26FF46" w:rsidR="00485F0A" w:rsidRPr="00F223D4" w:rsidRDefault="00485F0A" w:rsidP="00807D67">
      <w:pPr>
        <w:shd w:val="clear" w:color="auto" w:fill="FFFFFF"/>
        <w:spacing w:before="120" w:after="120"/>
        <w:jc w:val="both"/>
        <w:rPr>
          <w:color w:val="151515"/>
        </w:rPr>
      </w:pPr>
      <w:r w:rsidRPr="00F223D4">
        <w:rPr>
          <w:b/>
          <w:bCs/>
          <w:color w:val="151515"/>
        </w:rPr>
        <w:t>Використання анімації</w:t>
      </w:r>
      <w:r w:rsidRPr="00F223D4">
        <w:rPr>
          <w:color w:val="151515"/>
        </w:rPr>
        <w:t xml:space="preserve"> для текстових та графічних елементів </w:t>
      </w:r>
      <w:r w:rsidR="00F223D4">
        <w:rPr>
          <w:color w:val="151515"/>
        </w:rPr>
        <w:t>О</w:t>
      </w:r>
      <w:r w:rsidR="00146927" w:rsidRPr="00F223D4">
        <w:rPr>
          <w:color w:val="151515"/>
        </w:rPr>
        <w:t>нлайн-</w:t>
      </w:r>
      <w:r w:rsidRPr="00F223D4">
        <w:rPr>
          <w:color w:val="151515"/>
        </w:rPr>
        <w:t xml:space="preserve">курсу </w:t>
      </w:r>
      <w:r w:rsidR="000A3773" w:rsidRPr="00F223D4">
        <w:rPr>
          <w:color w:val="151515"/>
        </w:rPr>
        <w:t xml:space="preserve">також має бути </w:t>
      </w:r>
      <w:r w:rsidRPr="00F223D4">
        <w:rPr>
          <w:color w:val="151515"/>
        </w:rPr>
        <w:t xml:space="preserve">відповідно до референс-зразків, наданих </w:t>
      </w:r>
      <w:r w:rsidR="000A3773" w:rsidRPr="00F223D4">
        <w:rPr>
          <w:color w:val="151515"/>
        </w:rPr>
        <w:t>З</w:t>
      </w:r>
      <w:r w:rsidRPr="00F223D4">
        <w:rPr>
          <w:color w:val="151515"/>
        </w:rPr>
        <w:t xml:space="preserve">амовником. До початку робіт загальний стиль та окремі зразки графічних елементів мають бути погоджені </w:t>
      </w:r>
      <w:r w:rsidR="000A3773" w:rsidRPr="00F223D4">
        <w:rPr>
          <w:color w:val="151515"/>
        </w:rPr>
        <w:t>З</w:t>
      </w:r>
      <w:r w:rsidRPr="00F223D4">
        <w:rPr>
          <w:color w:val="151515"/>
        </w:rPr>
        <w:t xml:space="preserve">амовником. </w:t>
      </w:r>
    </w:p>
    <w:p w14:paraId="3E8521C3" w14:textId="40688C36" w:rsidR="00485F0A" w:rsidRPr="00F223D4" w:rsidRDefault="00485F0A" w:rsidP="00807D67">
      <w:pPr>
        <w:shd w:val="clear" w:color="auto" w:fill="FFFFFF"/>
        <w:spacing w:before="120" w:after="120"/>
        <w:jc w:val="both"/>
        <w:rPr>
          <w:color w:val="151515"/>
        </w:rPr>
      </w:pPr>
      <w:r w:rsidRPr="00F223D4">
        <w:rPr>
          <w:b/>
          <w:bCs/>
          <w:color w:val="151515"/>
        </w:rPr>
        <w:t>Відсутність монтажних склейок або інших елементів відео</w:t>
      </w:r>
      <w:r w:rsidRPr="00F223D4">
        <w:rPr>
          <w:color w:val="151515"/>
        </w:rPr>
        <w:t>, що негативно впливають на сприйняття аудіовізуального ряду навчальних відео.</w:t>
      </w:r>
    </w:p>
    <w:p w14:paraId="146D032B" w14:textId="2CF57F65" w:rsidR="00485F0A" w:rsidRPr="00F223D4" w:rsidRDefault="00485F0A" w:rsidP="00807D67">
      <w:pPr>
        <w:shd w:val="clear" w:color="auto" w:fill="FFFFFF"/>
        <w:spacing w:before="120" w:after="120"/>
        <w:jc w:val="both"/>
        <w:rPr>
          <w:color w:val="151515"/>
        </w:rPr>
      </w:pPr>
      <w:r w:rsidRPr="00F223D4">
        <w:rPr>
          <w:b/>
          <w:bCs/>
          <w:color w:val="151515"/>
        </w:rPr>
        <w:t>Відсутність будь-якого брендування чи інших візуальних матеріалів</w:t>
      </w:r>
      <w:r w:rsidRPr="00F223D4">
        <w:rPr>
          <w:color w:val="151515"/>
        </w:rPr>
        <w:t>, що можуть розцінюватися як пряма чи непряма реклама/</w:t>
      </w:r>
      <w:r w:rsidR="00F223D4">
        <w:rPr>
          <w:color w:val="151515"/>
        </w:rPr>
        <w:t xml:space="preserve"> </w:t>
      </w:r>
      <w:r w:rsidRPr="00F223D4">
        <w:rPr>
          <w:color w:val="151515"/>
        </w:rPr>
        <w:t>промоція комерційних назв лікарських засобів, технологій тощо або фармацевтичних чи інших комерційних компаній</w:t>
      </w:r>
      <w:r w:rsidR="00F223D4">
        <w:rPr>
          <w:color w:val="151515"/>
        </w:rPr>
        <w:t>.</w:t>
      </w:r>
    </w:p>
    <w:p w14:paraId="0CEC3EC1" w14:textId="6762BFA5" w:rsidR="00485F0A" w:rsidRPr="00F223D4" w:rsidRDefault="00485F0A" w:rsidP="00807D67">
      <w:pPr>
        <w:shd w:val="clear" w:color="auto" w:fill="FFFFFF"/>
        <w:spacing w:before="120" w:after="120"/>
        <w:jc w:val="both"/>
        <w:rPr>
          <w:color w:val="151515"/>
        </w:rPr>
      </w:pPr>
      <w:r w:rsidRPr="00F223D4">
        <w:rPr>
          <w:b/>
          <w:bCs/>
          <w:color w:val="151515"/>
        </w:rPr>
        <w:t>Текст у візуальних матеріалах курсу</w:t>
      </w:r>
      <w:r w:rsidRPr="00F223D4">
        <w:rPr>
          <w:color w:val="151515"/>
        </w:rPr>
        <w:t xml:space="preserve"> має бути створений українською мовою, відповідати літературним нормам української мови та </w:t>
      </w:r>
      <w:r w:rsidR="00F223D4">
        <w:rPr>
          <w:color w:val="151515"/>
        </w:rPr>
        <w:t>У</w:t>
      </w:r>
      <w:r w:rsidRPr="00F223D4">
        <w:rPr>
          <w:color w:val="151515"/>
        </w:rPr>
        <w:t>країнському правопису (затвердженому протоколом №5 Української національної комісії з питань правопису від 22 жовтня 2018 р. та схваленому постановою Кабінету Міністрів України № 437 від 22 травня 2019 р.).</w:t>
      </w:r>
    </w:p>
    <w:p w14:paraId="5E302823" w14:textId="77777777" w:rsidR="00485F0A" w:rsidRPr="00F223D4" w:rsidRDefault="00485F0A" w:rsidP="00485F0A">
      <w:pPr>
        <w:shd w:val="clear" w:color="auto" w:fill="FFFFFF"/>
        <w:jc w:val="both"/>
        <w:rPr>
          <w:color w:val="151515"/>
        </w:rPr>
      </w:pPr>
    </w:p>
    <w:p w14:paraId="78809F21" w14:textId="77777777" w:rsidR="00485F0A" w:rsidRPr="00F223D4" w:rsidRDefault="00485F0A" w:rsidP="00485F0A">
      <w:pPr>
        <w:shd w:val="clear" w:color="auto" w:fill="FFFFFF"/>
        <w:jc w:val="both"/>
        <w:rPr>
          <w:b/>
          <w:bCs/>
          <w:color w:val="151515"/>
        </w:rPr>
      </w:pPr>
      <w:r w:rsidRPr="00F223D4">
        <w:rPr>
          <w:b/>
          <w:bCs/>
          <w:color w:val="151515"/>
        </w:rPr>
        <w:t>Вимоги до аудіодоріжки:</w:t>
      </w:r>
    </w:p>
    <w:p w14:paraId="79659BB6" w14:textId="77777777" w:rsidR="00485F0A" w:rsidRPr="00F223D4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Audiocodec: AAC</w:t>
      </w:r>
    </w:p>
    <w:p w14:paraId="4A139685" w14:textId="77777777" w:rsidR="00485F0A" w:rsidRPr="00F223D4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Sample rate: 48 kHz</w:t>
      </w:r>
    </w:p>
    <w:p w14:paraId="6C823A77" w14:textId="77777777" w:rsidR="00485F0A" w:rsidRPr="00F223D4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Audio Quality: High</w:t>
      </w:r>
    </w:p>
    <w:p w14:paraId="5B09D260" w14:textId="77777777" w:rsidR="00485F0A" w:rsidRPr="00F223D4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Bitrate: 320 kbps</w:t>
      </w:r>
    </w:p>
    <w:p w14:paraId="22D8A37D" w14:textId="5444A94A" w:rsidR="00485F0A" w:rsidRPr="00F223D4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Відсутність артефактів цифрового кодування, сторонніх шумів та аудіопоміх</w:t>
      </w:r>
      <w:r w:rsidR="000A3773" w:rsidRPr="00F223D4">
        <w:rPr>
          <w:color w:val="151515"/>
        </w:rPr>
        <w:t>.</w:t>
      </w:r>
    </w:p>
    <w:p w14:paraId="6C04BA7D" w14:textId="77777777" w:rsidR="00485F0A" w:rsidRPr="00F223D4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Відсутність розсинхронування із відеодоріжкою або монтажних склейок, що негативно впливають на сприйняття аудіовізуального ряду навчальних відео.</w:t>
      </w:r>
    </w:p>
    <w:p w14:paraId="0C734393" w14:textId="691F4C34" w:rsidR="00485F0A" w:rsidRPr="00F223D4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Назвучування згідно з принципами професійного назвучування (цілісне, розбірливе, плавне, з тоном, емоційним забарвленням та інтонуванням, що відповідає змісту навчального курсу).</w:t>
      </w:r>
    </w:p>
    <w:p w14:paraId="3CF4231D" w14:textId="34538C83" w:rsidR="00485F0A" w:rsidRPr="00F223D4" w:rsidRDefault="00485F0A" w:rsidP="00F223D4">
      <w:pPr>
        <w:pStyle w:val="a9"/>
        <w:numPr>
          <w:ilvl w:val="0"/>
          <w:numId w:val="22"/>
        </w:numPr>
        <w:shd w:val="clear" w:color="auto" w:fill="FFFFFF"/>
        <w:spacing w:before="120" w:after="120"/>
        <w:ind w:left="714" w:hanging="357"/>
        <w:contextualSpacing w:val="0"/>
        <w:jc w:val="both"/>
        <w:rPr>
          <w:color w:val="151515"/>
        </w:rPr>
      </w:pPr>
      <w:r w:rsidRPr="00F223D4">
        <w:rPr>
          <w:color w:val="151515"/>
        </w:rPr>
        <w:t>До початку робіт Виконавець має надати Замовнику зразок назвучування тривалістю до 30 секунд та погодити зразок із Замовником</w:t>
      </w:r>
      <w:r w:rsidR="000A3773" w:rsidRPr="00F223D4">
        <w:rPr>
          <w:color w:val="151515"/>
        </w:rPr>
        <w:t>.</w:t>
      </w:r>
    </w:p>
    <w:p w14:paraId="4549A519" w14:textId="77777777" w:rsidR="00F223D4" w:rsidRDefault="00F223D4" w:rsidP="000A3773">
      <w:pPr>
        <w:shd w:val="clear" w:color="auto" w:fill="FFFFFF"/>
        <w:jc w:val="both"/>
        <w:rPr>
          <w:b/>
          <w:color w:val="151515"/>
        </w:rPr>
      </w:pPr>
    </w:p>
    <w:p w14:paraId="4614E3CC" w14:textId="77777777" w:rsidR="00F223D4" w:rsidRDefault="00F223D4" w:rsidP="000A3773">
      <w:pPr>
        <w:shd w:val="clear" w:color="auto" w:fill="FFFFFF"/>
        <w:jc w:val="both"/>
        <w:rPr>
          <w:b/>
          <w:color w:val="151515"/>
        </w:rPr>
      </w:pPr>
    </w:p>
    <w:p w14:paraId="39860515" w14:textId="77777777" w:rsidR="00F223D4" w:rsidRDefault="00F223D4" w:rsidP="000A3773">
      <w:pPr>
        <w:shd w:val="clear" w:color="auto" w:fill="FFFFFF"/>
        <w:jc w:val="both"/>
        <w:rPr>
          <w:b/>
          <w:color w:val="151515"/>
        </w:rPr>
      </w:pPr>
    </w:p>
    <w:p w14:paraId="7FF2EAB3" w14:textId="2A73DA2F" w:rsidR="000A3773" w:rsidRPr="00F223D4" w:rsidRDefault="000A3773" w:rsidP="000A3773">
      <w:pPr>
        <w:shd w:val="clear" w:color="auto" w:fill="FFFFFF"/>
        <w:jc w:val="both"/>
        <w:rPr>
          <w:color w:val="151515"/>
        </w:rPr>
      </w:pPr>
      <w:r w:rsidRPr="00F223D4">
        <w:rPr>
          <w:b/>
          <w:color w:val="151515"/>
        </w:rPr>
        <w:lastRenderedPageBreak/>
        <w:t xml:space="preserve">Музика </w:t>
      </w:r>
    </w:p>
    <w:p w14:paraId="2522C9FE" w14:textId="64A880A6" w:rsidR="000A3773" w:rsidRPr="00F223D4" w:rsidRDefault="000A3773" w:rsidP="000A3773">
      <w:pPr>
        <w:shd w:val="clear" w:color="auto" w:fill="FFFFFF"/>
        <w:spacing w:before="120" w:after="120"/>
        <w:jc w:val="both"/>
      </w:pPr>
      <w:r w:rsidRPr="00F223D4">
        <w:rPr>
          <w:color w:val="151515"/>
        </w:rPr>
        <w:t>Може бути використана музика з ліцензією</w:t>
      </w:r>
      <w:hyperlink r:id="rId11">
        <w:r w:rsidRPr="00F223D4">
          <w:t xml:space="preserve"> або та, що не потребує вказання авторського права. </w:t>
        </w:r>
      </w:hyperlink>
    </w:p>
    <w:p w14:paraId="2F5C3A26" w14:textId="73BD6D24" w:rsidR="000A3773" w:rsidRPr="00F223D4" w:rsidRDefault="000A3773" w:rsidP="000A3773">
      <w:pPr>
        <w:shd w:val="clear" w:color="auto" w:fill="FFFFFF"/>
        <w:spacing w:before="120" w:after="120"/>
        <w:jc w:val="both"/>
      </w:pPr>
      <w:r w:rsidRPr="00F223D4">
        <w:rPr>
          <w:b/>
          <w:color w:val="151515"/>
        </w:rPr>
        <w:t>Авторські права</w:t>
      </w:r>
    </w:p>
    <w:p w14:paraId="42ABDD94" w14:textId="77777777" w:rsidR="000A3773" w:rsidRPr="00F223D4" w:rsidRDefault="000A3773" w:rsidP="000A3773">
      <w:pPr>
        <w:shd w:val="clear" w:color="auto" w:fill="FFFFFF"/>
        <w:spacing w:before="120" w:after="120"/>
        <w:jc w:val="both"/>
      </w:pPr>
      <w:r w:rsidRPr="00F223D4">
        <w:rPr>
          <w:color w:val="151515"/>
        </w:rPr>
        <w:t>Якщо будуть використані якісь сторонні елементи графіки, звуки, шрифти тощо, виконавець має надати  ліцензію на використання (як додаток).</w:t>
      </w:r>
      <w:r w:rsidRPr="00F223D4">
        <w:t xml:space="preserve"> </w:t>
      </w:r>
    </w:p>
    <w:p w14:paraId="56605B78" w14:textId="77777777" w:rsidR="000A3773" w:rsidRPr="00F223D4" w:rsidRDefault="000A3773" w:rsidP="000A3773">
      <w:pPr>
        <w:shd w:val="clear" w:color="auto" w:fill="FFFFFF"/>
        <w:spacing w:before="120" w:after="120"/>
        <w:jc w:val="both"/>
        <w:rPr>
          <w:color w:val="151515"/>
        </w:rPr>
      </w:pPr>
      <w:r w:rsidRPr="00F223D4">
        <w:rPr>
          <w:color w:val="151515"/>
        </w:rPr>
        <w:t xml:space="preserve">Всі матеріали, які були зняті, включно із тими, що не увійшли у фінальну версію відео, мають бути передані за договором передачі авторських прав, і не можуть бути використані в будь-який інший спосіб. </w:t>
      </w:r>
    </w:p>
    <w:p w14:paraId="451FAE7F" w14:textId="77777777" w:rsidR="00146927" w:rsidRPr="00F223D4" w:rsidRDefault="00146927" w:rsidP="00485F0A">
      <w:pPr>
        <w:shd w:val="clear" w:color="auto" w:fill="FFFFFF"/>
        <w:jc w:val="both"/>
        <w:rPr>
          <w:color w:val="151515"/>
        </w:rPr>
      </w:pPr>
    </w:p>
    <w:p w14:paraId="1C0B4AB1" w14:textId="2F78B760" w:rsidR="00485F0A" w:rsidRPr="00F223D4" w:rsidRDefault="00485F0A" w:rsidP="00485F0A">
      <w:pPr>
        <w:shd w:val="clear" w:color="auto" w:fill="FFFFFF"/>
        <w:jc w:val="both"/>
        <w:rPr>
          <w:b/>
          <w:bCs/>
          <w:color w:val="151515"/>
        </w:rPr>
      </w:pPr>
      <w:r w:rsidRPr="00F223D4">
        <w:rPr>
          <w:b/>
          <w:bCs/>
          <w:color w:val="151515"/>
        </w:rPr>
        <w:t>Вимоги до місця проведення робіт та обладнання:</w:t>
      </w:r>
    </w:p>
    <w:p w14:paraId="783D1B53" w14:textId="2A1B4B43" w:rsidR="00485F0A" w:rsidRPr="00F223D4" w:rsidRDefault="00485F0A" w:rsidP="00700B0D">
      <w:pPr>
        <w:shd w:val="clear" w:color="auto" w:fill="FFFFFF"/>
        <w:spacing w:before="120" w:after="120"/>
        <w:jc w:val="both"/>
        <w:rPr>
          <w:color w:val="151515"/>
        </w:rPr>
      </w:pPr>
      <w:r w:rsidRPr="00F223D4">
        <w:rPr>
          <w:color w:val="151515"/>
        </w:rPr>
        <w:t xml:space="preserve">Робота фахівців з розробки </w:t>
      </w:r>
      <w:r w:rsidR="000A3773" w:rsidRPr="00F223D4">
        <w:rPr>
          <w:color w:val="151515"/>
        </w:rPr>
        <w:t>Онлайн</w:t>
      </w:r>
      <w:r w:rsidRPr="00F223D4">
        <w:rPr>
          <w:color w:val="151515"/>
        </w:rPr>
        <w:t xml:space="preserve"> курсу може відбуватися у приміщеннях Виконавця або інших приміщеннях із відповідними технічними умовами, що дозволяють дотриматися викладених у даному документі вимог. </w:t>
      </w:r>
      <w:r w:rsidR="00146927" w:rsidRPr="00F223D4">
        <w:rPr>
          <w:color w:val="151515"/>
        </w:rPr>
        <w:t xml:space="preserve">Зйомки мають проводитись у професійній студії за попереднім погодженням із Замовником. </w:t>
      </w:r>
    </w:p>
    <w:p w14:paraId="5B4E33BD" w14:textId="03CEF250" w:rsidR="00485F0A" w:rsidRPr="00F223D4" w:rsidRDefault="00485F0A" w:rsidP="00700B0D">
      <w:pPr>
        <w:shd w:val="clear" w:color="auto" w:fill="FFFFFF"/>
        <w:spacing w:before="120" w:after="120"/>
        <w:jc w:val="both"/>
        <w:rPr>
          <w:color w:val="151515"/>
        </w:rPr>
      </w:pPr>
      <w:r w:rsidRPr="00F223D4">
        <w:rPr>
          <w:color w:val="151515"/>
        </w:rPr>
        <w:t xml:space="preserve">Виконавець повинен застосовувати обладнання, що дозволяє забезпечити виробництво матеріалів курсу, які відповідатимуть вимогам до пакету навчальних матеріалів. </w:t>
      </w:r>
    </w:p>
    <w:p w14:paraId="79DBE833" w14:textId="6223CBC6" w:rsidR="00B75D05" w:rsidRPr="00F223D4" w:rsidRDefault="00485F0A" w:rsidP="00700B0D">
      <w:pPr>
        <w:shd w:val="clear" w:color="auto" w:fill="FFFFFF"/>
        <w:spacing w:before="120" w:after="120"/>
        <w:jc w:val="both"/>
        <w:rPr>
          <w:color w:val="151515"/>
        </w:rPr>
      </w:pPr>
      <w:r w:rsidRPr="00F223D4">
        <w:rPr>
          <w:color w:val="151515"/>
        </w:rPr>
        <w:t>Якість кожного із компонентів має бути не нижчою за референс-зразки, надані Замовником.</w:t>
      </w:r>
    </w:p>
    <w:p w14:paraId="443E4D4A" w14:textId="3AACF84E" w:rsidR="003D55AF" w:rsidRPr="00F223D4" w:rsidRDefault="00000000" w:rsidP="00A70AEE">
      <w:pPr>
        <w:shd w:val="clear" w:color="auto" w:fill="FFFFFF"/>
        <w:spacing w:before="200"/>
      </w:pPr>
      <w:r w:rsidRPr="00F223D4">
        <w:rPr>
          <w:b/>
          <w:color w:val="151515"/>
        </w:rPr>
        <w:t>Р</w:t>
      </w:r>
      <w:r w:rsidR="00A70AEE" w:rsidRPr="00F223D4">
        <w:rPr>
          <w:b/>
          <w:color w:val="151515"/>
        </w:rPr>
        <w:t>е</w:t>
      </w:r>
      <w:r w:rsidRPr="00F223D4">
        <w:rPr>
          <w:b/>
          <w:color w:val="151515"/>
        </w:rPr>
        <w:t>ференс</w:t>
      </w:r>
      <w:r w:rsidRPr="00F223D4">
        <w:rPr>
          <w:color w:val="151515"/>
        </w:rPr>
        <w:t>:</w:t>
      </w:r>
      <w:r w:rsidR="00876D40" w:rsidRPr="00F223D4">
        <w:rPr>
          <w:color w:val="151515"/>
        </w:rPr>
        <w:t xml:space="preserve"> з прикладами навчальних курсів можна ознайомитися на</w:t>
      </w:r>
      <w:r w:rsidR="00B75D05" w:rsidRPr="00F223D4">
        <w:t xml:space="preserve"> Youtube-каналі ЦГЗ: </w:t>
      </w:r>
      <w:hyperlink r:id="rId12" w:history="1">
        <w:r w:rsidR="00B75D05" w:rsidRPr="00F223D4">
          <w:rPr>
            <w:rStyle w:val="ab"/>
          </w:rPr>
          <w:t>https://www.youtube.com/@phc_ua/playlists</w:t>
        </w:r>
      </w:hyperlink>
      <w:r w:rsidR="00B75D05" w:rsidRPr="00F223D4">
        <w:t xml:space="preserve"> </w:t>
      </w:r>
      <w:r w:rsidRPr="00F223D4">
        <w:rPr>
          <w:color w:val="151515"/>
        </w:rPr>
        <w:br/>
      </w:r>
    </w:p>
    <w:p w14:paraId="0EA390C3" w14:textId="36657402" w:rsidR="003D55AF" w:rsidRPr="00F223D4" w:rsidRDefault="00000000">
      <w:pPr>
        <w:shd w:val="clear" w:color="auto" w:fill="FFFFFF"/>
        <w:jc w:val="both"/>
        <w:rPr>
          <w:b/>
          <w:color w:val="151515"/>
        </w:rPr>
      </w:pPr>
      <w:r w:rsidRPr="00F223D4">
        <w:rPr>
          <w:b/>
          <w:color w:val="151515"/>
        </w:rPr>
        <w:t>Терміни виконання: 1</w:t>
      </w:r>
      <w:r w:rsidR="000A3773" w:rsidRPr="00F223D4">
        <w:rPr>
          <w:b/>
          <w:color w:val="151515"/>
        </w:rPr>
        <w:t>5</w:t>
      </w:r>
      <w:r w:rsidRPr="00F223D4">
        <w:rPr>
          <w:b/>
          <w:color w:val="151515"/>
        </w:rPr>
        <w:t xml:space="preserve"> квітня - 30 червня 2023 року</w:t>
      </w:r>
    </w:p>
    <w:p w14:paraId="33F54921" w14:textId="77777777" w:rsidR="003D55AF" w:rsidRPr="00F223D4" w:rsidRDefault="003D55AF">
      <w:pPr>
        <w:shd w:val="clear" w:color="auto" w:fill="FFFFFF"/>
        <w:jc w:val="both"/>
        <w:rPr>
          <w:color w:val="151515"/>
        </w:rPr>
      </w:pPr>
    </w:p>
    <w:p w14:paraId="0F9A6CFE" w14:textId="1612AF46" w:rsidR="00A70AEE" w:rsidRPr="00F223D4" w:rsidRDefault="00A70AEE">
      <w:pPr>
        <w:jc w:val="both"/>
        <w:rPr>
          <w:b/>
        </w:rPr>
      </w:pPr>
      <w:bookmarkStart w:id="6" w:name="_heading=h.2et92p0" w:colFirst="0" w:colLast="0"/>
      <w:bookmarkEnd w:id="6"/>
      <w:r w:rsidRPr="00F223D4">
        <w:rPr>
          <w:b/>
        </w:rPr>
        <w:t>Вимоги до виконавця</w:t>
      </w:r>
    </w:p>
    <w:p w14:paraId="6D6070C6" w14:textId="071886A9" w:rsidR="003D55AF" w:rsidRPr="00F223D4" w:rsidRDefault="00000000">
      <w:pPr>
        <w:jc w:val="both"/>
      </w:pPr>
      <w:r w:rsidRPr="00F223D4">
        <w:t>Замовник очікує відповідність успішного Заявника наступним мінімальним вимогам та критеріям:</w:t>
      </w:r>
    </w:p>
    <w:p w14:paraId="27D343DB" w14:textId="68C7CFED" w:rsidR="003D55AF" w:rsidRPr="00F223D4" w:rsidRDefault="00000000">
      <w:pPr>
        <w:numPr>
          <w:ilvl w:val="0"/>
          <w:numId w:val="5"/>
        </w:num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 xml:space="preserve">професійний досвід у сфері створення </w:t>
      </w:r>
      <w:r w:rsidR="00700B0D" w:rsidRPr="00F223D4">
        <w:rPr>
          <w:color w:val="151515"/>
        </w:rPr>
        <w:t xml:space="preserve">онлайн-курсів/ </w:t>
      </w:r>
      <w:r w:rsidR="00A70AEE" w:rsidRPr="00F223D4">
        <w:rPr>
          <w:color w:val="151515"/>
        </w:rPr>
        <w:t xml:space="preserve">електронних навчальних модулів/ </w:t>
      </w:r>
      <w:r w:rsidRPr="00F223D4">
        <w:rPr>
          <w:color w:val="151515"/>
        </w:rPr>
        <w:t>відеопродукції (відео або анімаційних роликів);</w:t>
      </w:r>
    </w:p>
    <w:p w14:paraId="7C0FD8DD" w14:textId="66BF2F8B" w:rsidR="003D55AF" w:rsidRPr="00F223D4" w:rsidRDefault="00262E61" w:rsidP="00262E61">
      <w:pPr>
        <w:numPr>
          <w:ilvl w:val="0"/>
          <w:numId w:val="5"/>
        </w:num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 xml:space="preserve">наявність </w:t>
      </w:r>
      <w:r w:rsidR="00700B0D" w:rsidRPr="00F223D4">
        <w:rPr>
          <w:color w:val="151515"/>
        </w:rPr>
        <w:t xml:space="preserve">відповідного приміщення, </w:t>
      </w:r>
      <w:r w:rsidRPr="00F223D4">
        <w:rPr>
          <w:color w:val="151515"/>
        </w:rPr>
        <w:t xml:space="preserve">технічних засобів та відповідного обладнання (або можливість їх </w:t>
      </w:r>
      <w:r w:rsidR="00726DA1" w:rsidRPr="00F223D4">
        <w:rPr>
          <w:color w:val="151515"/>
        </w:rPr>
        <w:t>о</w:t>
      </w:r>
      <w:r w:rsidRPr="00F223D4">
        <w:rPr>
          <w:color w:val="151515"/>
        </w:rPr>
        <w:t>ренди), професійних кадрів зі знаннями та досвідом у зазначеній галузі;</w:t>
      </w:r>
    </w:p>
    <w:p w14:paraId="06FF809D" w14:textId="77777777" w:rsidR="003D55AF" w:rsidRPr="00F223D4" w:rsidRDefault="00000000">
      <w:pPr>
        <w:numPr>
          <w:ilvl w:val="0"/>
          <w:numId w:val="5"/>
        </w:num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можливість надання послуг в стислі терміни.</w:t>
      </w:r>
    </w:p>
    <w:p w14:paraId="12F5B0EC" w14:textId="77777777" w:rsidR="003D55AF" w:rsidRPr="00F223D4" w:rsidRDefault="003D55AF">
      <w:pPr>
        <w:shd w:val="clear" w:color="auto" w:fill="FFFFFF"/>
        <w:ind w:left="720"/>
        <w:jc w:val="both"/>
        <w:rPr>
          <w:color w:val="151515"/>
        </w:rPr>
      </w:pPr>
    </w:p>
    <w:p w14:paraId="769115D0" w14:textId="77777777" w:rsidR="003D55AF" w:rsidRPr="00F223D4" w:rsidRDefault="00000000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Виконавці, які будуть готувати відповідь на цей Запит, повинні прийняти такі умови:</w:t>
      </w:r>
    </w:p>
    <w:p w14:paraId="36FEC2BA" w14:textId="289D8838" w:rsidR="003D55AF" w:rsidRPr="00F223D4" w:rsidRDefault="00000000" w:rsidP="00262E61">
      <w:pPr>
        <w:numPr>
          <w:ilvl w:val="0"/>
          <w:numId w:val="9"/>
        </w:numPr>
        <w:shd w:val="clear" w:color="auto" w:fill="FFFFFF"/>
        <w:ind w:left="709" w:hanging="425"/>
        <w:jc w:val="both"/>
        <w:rPr>
          <w:color w:val="151515"/>
        </w:rPr>
      </w:pPr>
      <w:r w:rsidRPr="00F223D4">
        <w:rPr>
          <w:color w:val="151515"/>
        </w:rPr>
        <w:t>всі документи, що мають відношення до цього Запиту, включаючи, але не обмежуючись вказаними, запити та листи Замовника, так само як і запити і листи Виконавця, повинні бути визнані конфіденційною інформацією (далі «</w:t>
      </w:r>
      <w:r w:rsidR="00737795">
        <w:rPr>
          <w:color w:val="151515"/>
        </w:rPr>
        <w:t>к</w:t>
      </w:r>
      <w:r w:rsidRPr="00F223D4">
        <w:rPr>
          <w:color w:val="151515"/>
        </w:rPr>
        <w:t>онфіденційна інформація»);</w:t>
      </w:r>
    </w:p>
    <w:p w14:paraId="66811E47" w14:textId="76FEF98A" w:rsidR="003D55AF" w:rsidRPr="00F223D4" w:rsidRDefault="00000000" w:rsidP="00262E61">
      <w:pPr>
        <w:numPr>
          <w:ilvl w:val="0"/>
          <w:numId w:val="9"/>
        </w:numPr>
        <w:shd w:val="clear" w:color="auto" w:fill="FFFFFF"/>
        <w:ind w:left="709" w:hanging="425"/>
        <w:jc w:val="both"/>
        <w:rPr>
          <w:color w:val="151515"/>
        </w:rPr>
      </w:pPr>
      <w:r w:rsidRPr="00F223D4">
        <w:rPr>
          <w:color w:val="151515"/>
        </w:rPr>
        <w:t>сторони згодні використовувати конфіденційну інформацію тільки для цілей даного конкурсу</w:t>
      </w:r>
      <w:r w:rsidR="00262E61" w:rsidRPr="00F223D4">
        <w:rPr>
          <w:color w:val="151515"/>
        </w:rPr>
        <w:t>;</w:t>
      </w:r>
      <w:r w:rsidRPr="00F223D4">
        <w:rPr>
          <w:color w:val="151515"/>
        </w:rPr>
        <w:t xml:space="preserve"> </w:t>
      </w:r>
      <w:r w:rsidR="00262E61" w:rsidRPr="00F223D4">
        <w:rPr>
          <w:color w:val="151515"/>
        </w:rPr>
        <w:t>с</w:t>
      </w:r>
      <w:r w:rsidRPr="00F223D4">
        <w:rPr>
          <w:color w:val="151515"/>
        </w:rPr>
        <w:t xml:space="preserve">торона, яка отримала конфіденційну інформацію, не має права </w:t>
      </w:r>
      <w:r w:rsidRPr="00F223D4">
        <w:rPr>
          <w:color w:val="151515"/>
        </w:rPr>
        <w:lastRenderedPageBreak/>
        <w:t>розголошувати її третім особам, за винятком своїх співробітників, грантодавців або консультантів;</w:t>
      </w:r>
    </w:p>
    <w:p w14:paraId="0273794A" w14:textId="0E3C2443" w:rsidR="003D55AF" w:rsidRPr="00F223D4" w:rsidRDefault="00000000" w:rsidP="00262E61">
      <w:pPr>
        <w:numPr>
          <w:ilvl w:val="0"/>
          <w:numId w:val="9"/>
        </w:numPr>
        <w:shd w:val="clear" w:color="auto" w:fill="FFFFFF"/>
        <w:ind w:left="709" w:hanging="425"/>
        <w:jc w:val="both"/>
        <w:rPr>
          <w:color w:val="151515"/>
        </w:rPr>
      </w:pPr>
      <w:r w:rsidRPr="00F223D4">
        <w:rPr>
          <w:color w:val="151515"/>
        </w:rPr>
        <w:t xml:space="preserve">відповідь на Запит повинна бути чіткою, ґрунтуватися на </w:t>
      </w:r>
      <w:r w:rsidR="002A65C0" w:rsidRPr="00F223D4">
        <w:rPr>
          <w:color w:val="151515"/>
        </w:rPr>
        <w:t>актуальних</w:t>
      </w:r>
      <w:r w:rsidRPr="00F223D4">
        <w:rPr>
          <w:color w:val="151515"/>
        </w:rPr>
        <w:t xml:space="preserve"> цінах.</w:t>
      </w:r>
    </w:p>
    <w:p w14:paraId="2300CA26" w14:textId="77777777" w:rsidR="003D55AF" w:rsidRPr="00F223D4" w:rsidRDefault="003D55AF">
      <w:pPr>
        <w:shd w:val="clear" w:color="auto" w:fill="FFFFFF"/>
        <w:ind w:left="1440"/>
        <w:jc w:val="both"/>
        <w:rPr>
          <w:color w:val="151515"/>
        </w:rPr>
      </w:pPr>
    </w:p>
    <w:p w14:paraId="7057EB78" w14:textId="6EA65766" w:rsidR="003D55AF" w:rsidRPr="00F223D4" w:rsidRDefault="00000000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 xml:space="preserve">В тендері не може брати участь контрагент </w:t>
      </w:r>
      <w:r w:rsidR="00737795">
        <w:rPr>
          <w:color w:val="151515"/>
        </w:rPr>
        <w:t>для діяльності якого є актуальними перешкоди</w:t>
      </w:r>
      <w:r w:rsidRPr="00F223D4">
        <w:rPr>
          <w:color w:val="151515"/>
        </w:rPr>
        <w:t>, наведен</w:t>
      </w:r>
      <w:r w:rsidR="002A65C0" w:rsidRPr="00F223D4">
        <w:rPr>
          <w:color w:val="151515"/>
        </w:rPr>
        <w:t>і</w:t>
      </w:r>
      <w:r w:rsidRPr="00F223D4">
        <w:rPr>
          <w:color w:val="151515"/>
        </w:rPr>
        <w:t xml:space="preserve"> Додатк</w:t>
      </w:r>
      <w:r w:rsidR="00737795">
        <w:rPr>
          <w:color w:val="151515"/>
        </w:rPr>
        <w:t>у</w:t>
      </w:r>
      <w:r w:rsidRPr="00F223D4">
        <w:rPr>
          <w:color w:val="151515"/>
        </w:rPr>
        <w:t xml:space="preserve"> 1</w:t>
      </w:r>
      <w:r w:rsidR="00726DA1" w:rsidRPr="00F223D4">
        <w:rPr>
          <w:color w:val="151515"/>
        </w:rPr>
        <w:t>.</w:t>
      </w:r>
      <w:r w:rsidR="00700B0D" w:rsidRPr="00F223D4">
        <w:rPr>
          <w:color w:val="151515"/>
        </w:rPr>
        <w:t>4</w:t>
      </w:r>
      <w:r w:rsidRPr="00F223D4">
        <w:rPr>
          <w:color w:val="151515"/>
        </w:rPr>
        <w:t>.</w:t>
      </w:r>
    </w:p>
    <w:p w14:paraId="77F15F5D" w14:textId="46587DDB" w:rsidR="003D55AF" w:rsidRPr="00F223D4" w:rsidRDefault="00726DA1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20"/>
        <w:jc w:val="both"/>
        <w:rPr>
          <w:b/>
        </w:rPr>
      </w:pPr>
      <w:bookmarkStart w:id="7" w:name="_heading=h.tyjcwt" w:colFirst="0" w:colLast="0"/>
      <w:bookmarkEnd w:id="7"/>
      <w:r w:rsidRPr="00F223D4">
        <w:rPr>
          <w:b/>
        </w:rPr>
        <w:t>Вимоги до тендерної документації</w:t>
      </w:r>
    </w:p>
    <w:p w14:paraId="01E46DE5" w14:textId="77777777" w:rsidR="003D55AF" w:rsidRPr="00F223D4" w:rsidRDefault="003D55AF"/>
    <w:p w14:paraId="3358AE74" w14:textId="77777777" w:rsidR="003D55AF" w:rsidRPr="00F223D4" w:rsidRDefault="00000000">
      <w:pPr>
        <w:shd w:val="clear" w:color="auto" w:fill="FFFFFF"/>
        <w:jc w:val="both"/>
        <w:rPr>
          <w:bCs/>
          <w:color w:val="151515"/>
        </w:rPr>
      </w:pPr>
      <w:r w:rsidRPr="00F223D4">
        <w:rPr>
          <w:bCs/>
          <w:color w:val="151515"/>
        </w:rPr>
        <w:t xml:space="preserve">Згідно з умовами даного Запиту Виконавець має надати повну Тендерну документацію, яка включає:  </w:t>
      </w:r>
    </w:p>
    <w:p w14:paraId="6C295DD3" w14:textId="6A142438" w:rsidR="003D55AF" w:rsidRPr="00F223D4" w:rsidRDefault="00737795">
      <w:pPr>
        <w:numPr>
          <w:ilvl w:val="0"/>
          <w:numId w:val="4"/>
        </w:numPr>
        <w:shd w:val="clear" w:color="auto" w:fill="FFFFFF"/>
        <w:jc w:val="both"/>
        <w:rPr>
          <w:color w:val="151515"/>
        </w:rPr>
      </w:pPr>
      <w:r>
        <w:rPr>
          <w:color w:val="151515"/>
        </w:rPr>
        <w:t>і</w:t>
      </w:r>
      <w:r w:rsidRPr="00F223D4">
        <w:rPr>
          <w:color w:val="151515"/>
        </w:rPr>
        <w:t>нформаці</w:t>
      </w:r>
      <w:r w:rsidR="00726DA1" w:rsidRPr="00F223D4">
        <w:rPr>
          <w:color w:val="151515"/>
        </w:rPr>
        <w:t>ю</w:t>
      </w:r>
      <w:r w:rsidRPr="00F223D4">
        <w:rPr>
          <w:color w:val="151515"/>
        </w:rPr>
        <w:t xml:space="preserve"> про Виконавця</w:t>
      </w:r>
      <w:r>
        <w:rPr>
          <w:color w:val="151515"/>
        </w:rPr>
        <w:t>;</w:t>
      </w:r>
    </w:p>
    <w:p w14:paraId="0A0155A7" w14:textId="67183E8D" w:rsidR="003D55AF" w:rsidRPr="00F223D4" w:rsidRDefault="00737795">
      <w:pPr>
        <w:numPr>
          <w:ilvl w:val="0"/>
          <w:numId w:val="4"/>
        </w:numPr>
        <w:shd w:val="clear" w:color="auto" w:fill="FFFFFF"/>
        <w:jc w:val="both"/>
        <w:rPr>
          <w:color w:val="151515"/>
        </w:rPr>
      </w:pPr>
      <w:r>
        <w:rPr>
          <w:color w:val="151515"/>
        </w:rPr>
        <w:t>т</w:t>
      </w:r>
      <w:r w:rsidRPr="00F223D4">
        <w:rPr>
          <w:color w:val="151515"/>
        </w:rPr>
        <w:t>ендерн</w:t>
      </w:r>
      <w:r w:rsidR="00726DA1" w:rsidRPr="00F223D4">
        <w:rPr>
          <w:color w:val="151515"/>
        </w:rPr>
        <w:t>у</w:t>
      </w:r>
      <w:r w:rsidRPr="00F223D4">
        <w:rPr>
          <w:color w:val="151515"/>
        </w:rPr>
        <w:t xml:space="preserve"> пропозиці</w:t>
      </w:r>
      <w:r w:rsidR="00726DA1" w:rsidRPr="00F223D4">
        <w:rPr>
          <w:color w:val="151515"/>
        </w:rPr>
        <w:t>ю</w:t>
      </w:r>
      <w:r w:rsidRPr="00F223D4">
        <w:rPr>
          <w:color w:val="151515"/>
        </w:rPr>
        <w:t xml:space="preserve"> (за шаблоном, наданим в Додатку 1</w:t>
      </w:r>
      <w:r w:rsidR="00726DA1" w:rsidRPr="00F223D4">
        <w:rPr>
          <w:color w:val="151515"/>
        </w:rPr>
        <w:t>.2</w:t>
      </w:r>
      <w:r w:rsidRPr="00F223D4">
        <w:rPr>
          <w:color w:val="151515"/>
        </w:rPr>
        <w:t>)</w:t>
      </w:r>
      <w:r>
        <w:rPr>
          <w:color w:val="151515"/>
        </w:rPr>
        <w:t>;</w:t>
      </w:r>
    </w:p>
    <w:p w14:paraId="703F8DA7" w14:textId="2EE25C3C" w:rsidR="003D55AF" w:rsidRPr="00F223D4" w:rsidRDefault="00737795">
      <w:pPr>
        <w:numPr>
          <w:ilvl w:val="0"/>
          <w:numId w:val="4"/>
        </w:numPr>
        <w:shd w:val="clear" w:color="auto" w:fill="FFFFFF"/>
        <w:jc w:val="both"/>
        <w:rPr>
          <w:color w:val="151515"/>
        </w:rPr>
      </w:pPr>
      <w:r>
        <w:rPr>
          <w:color w:val="151515"/>
        </w:rPr>
        <w:t>п</w:t>
      </w:r>
      <w:r w:rsidRPr="00F223D4">
        <w:rPr>
          <w:color w:val="151515"/>
        </w:rPr>
        <w:t>ерелік виготовлених</w:t>
      </w:r>
      <w:r w:rsidR="006E2B55" w:rsidRPr="00F223D4">
        <w:rPr>
          <w:color w:val="151515"/>
        </w:rPr>
        <w:t xml:space="preserve"> </w:t>
      </w:r>
      <w:r w:rsidR="00700B0D" w:rsidRPr="00F223D4">
        <w:rPr>
          <w:color w:val="151515"/>
        </w:rPr>
        <w:t xml:space="preserve">онлайн курсів/ </w:t>
      </w:r>
      <w:r w:rsidR="006E2B55" w:rsidRPr="00F223D4">
        <w:rPr>
          <w:color w:val="151515"/>
        </w:rPr>
        <w:t xml:space="preserve">навчальних модулів/ </w:t>
      </w:r>
      <w:r w:rsidRPr="00F223D4">
        <w:rPr>
          <w:color w:val="151515"/>
        </w:rPr>
        <w:t xml:space="preserve">роликів (за шаблоном, наданим в Додатку </w:t>
      </w:r>
      <w:r w:rsidR="00726DA1" w:rsidRPr="00F223D4">
        <w:rPr>
          <w:color w:val="151515"/>
        </w:rPr>
        <w:t>1.3</w:t>
      </w:r>
      <w:r w:rsidRPr="00F223D4">
        <w:rPr>
          <w:color w:val="151515"/>
        </w:rPr>
        <w:t>)</w:t>
      </w:r>
      <w:r>
        <w:rPr>
          <w:color w:val="151515"/>
        </w:rPr>
        <w:t>;</w:t>
      </w:r>
    </w:p>
    <w:p w14:paraId="512A4364" w14:textId="2E65700A" w:rsidR="003D55AF" w:rsidRPr="00F223D4" w:rsidRDefault="00737795">
      <w:pPr>
        <w:numPr>
          <w:ilvl w:val="0"/>
          <w:numId w:val="4"/>
        </w:numPr>
        <w:shd w:val="clear" w:color="auto" w:fill="FFFFFF"/>
        <w:jc w:val="both"/>
        <w:rPr>
          <w:color w:val="151515"/>
        </w:rPr>
      </w:pPr>
      <w:r>
        <w:rPr>
          <w:color w:val="151515"/>
        </w:rPr>
        <w:t>р</w:t>
      </w:r>
      <w:r w:rsidRPr="00F223D4">
        <w:rPr>
          <w:color w:val="151515"/>
        </w:rPr>
        <w:t>еєстраційні документи Виконавця</w:t>
      </w:r>
      <w:r>
        <w:rPr>
          <w:color w:val="151515"/>
        </w:rPr>
        <w:t>;</w:t>
      </w:r>
    </w:p>
    <w:p w14:paraId="5D6839C1" w14:textId="193AF018" w:rsidR="003D55AF" w:rsidRPr="00F223D4" w:rsidRDefault="00737795">
      <w:pPr>
        <w:numPr>
          <w:ilvl w:val="0"/>
          <w:numId w:val="4"/>
        </w:numPr>
        <w:shd w:val="clear" w:color="auto" w:fill="FFFFFF"/>
        <w:jc w:val="both"/>
        <w:rPr>
          <w:color w:val="151515"/>
        </w:rPr>
      </w:pPr>
      <w:r>
        <w:rPr>
          <w:color w:val="151515"/>
        </w:rPr>
        <w:t>л</w:t>
      </w:r>
      <w:r w:rsidRPr="00F223D4">
        <w:rPr>
          <w:color w:val="151515"/>
        </w:rPr>
        <w:t xml:space="preserve">ист-підтвердження про відсутність </w:t>
      </w:r>
      <w:r>
        <w:rPr>
          <w:color w:val="151515"/>
        </w:rPr>
        <w:t>перешкод для виконання завдань за цим тендером</w:t>
      </w:r>
      <w:r w:rsidRPr="00F223D4">
        <w:rPr>
          <w:color w:val="151515"/>
        </w:rPr>
        <w:t xml:space="preserve"> (за шаблоном, наданим в Додатку </w:t>
      </w:r>
      <w:r w:rsidR="00726DA1" w:rsidRPr="00F223D4">
        <w:rPr>
          <w:color w:val="151515"/>
        </w:rPr>
        <w:t>1.4</w:t>
      </w:r>
      <w:r w:rsidRPr="00F223D4">
        <w:rPr>
          <w:color w:val="151515"/>
        </w:rPr>
        <w:t>)</w:t>
      </w:r>
      <w:r w:rsidR="006E2B55" w:rsidRPr="00F223D4">
        <w:rPr>
          <w:color w:val="151515"/>
        </w:rPr>
        <w:t>.</w:t>
      </w:r>
    </w:p>
    <w:p w14:paraId="027C8692" w14:textId="77777777" w:rsidR="003D55AF" w:rsidRPr="00F223D4" w:rsidRDefault="003D55AF">
      <w:pPr>
        <w:shd w:val="clear" w:color="auto" w:fill="FFFFFF"/>
        <w:jc w:val="both"/>
        <w:rPr>
          <w:color w:val="151515"/>
        </w:rPr>
      </w:pPr>
    </w:p>
    <w:p w14:paraId="7E434043" w14:textId="77777777" w:rsidR="003D55AF" w:rsidRPr="00F223D4" w:rsidRDefault="00000000">
      <w:pPr>
        <w:shd w:val="clear" w:color="auto" w:fill="FFFFFF"/>
        <w:jc w:val="both"/>
        <w:rPr>
          <w:b/>
          <w:color w:val="151515"/>
        </w:rPr>
      </w:pPr>
      <w:r w:rsidRPr="00F223D4">
        <w:rPr>
          <w:b/>
          <w:color w:val="151515"/>
        </w:rPr>
        <w:t>Інформація про Виконавця:</w:t>
      </w:r>
    </w:p>
    <w:p w14:paraId="75055781" w14:textId="77777777" w:rsidR="003D55AF" w:rsidRPr="00F223D4" w:rsidRDefault="00000000">
      <w:pPr>
        <w:numPr>
          <w:ilvl w:val="0"/>
          <w:numId w:val="6"/>
        </w:numPr>
        <w:shd w:val="clear" w:color="auto" w:fill="FFFFFF"/>
        <w:ind w:left="630" w:hanging="270"/>
        <w:jc w:val="both"/>
        <w:rPr>
          <w:color w:val="151515"/>
        </w:rPr>
      </w:pPr>
      <w:r w:rsidRPr="00F223D4">
        <w:rPr>
          <w:color w:val="151515"/>
        </w:rPr>
        <w:t>назва Виконавця;</w:t>
      </w:r>
    </w:p>
    <w:p w14:paraId="68FAE8DF" w14:textId="77777777" w:rsidR="003D55AF" w:rsidRPr="00F223D4" w:rsidRDefault="00000000">
      <w:pPr>
        <w:numPr>
          <w:ilvl w:val="0"/>
          <w:numId w:val="6"/>
        </w:numPr>
        <w:shd w:val="clear" w:color="auto" w:fill="FFFFFF"/>
        <w:ind w:left="630" w:hanging="270"/>
        <w:jc w:val="both"/>
        <w:rPr>
          <w:color w:val="151515"/>
        </w:rPr>
      </w:pPr>
      <w:r w:rsidRPr="00F223D4">
        <w:rPr>
          <w:color w:val="151515"/>
        </w:rPr>
        <w:t>адреса Виконавця;</w:t>
      </w:r>
    </w:p>
    <w:p w14:paraId="7CC49A56" w14:textId="77777777" w:rsidR="003D55AF" w:rsidRPr="00F223D4" w:rsidRDefault="00000000">
      <w:pPr>
        <w:numPr>
          <w:ilvl w:val="0"/>
          <w:numId w:val="6"/>
        </w:numPr>
        <w:shd w:val="clear" w:color="auto" w:fill="FFFFFF"/>
        <w:ind w:left="630" w:hanging="270"/>
        <w:jc w:val="both"/>
        <w:rPr>
          <w:color w:val="151515"/>
        </w:rPr>
      </w:pPr>
      <w:r w:rsidRPr="00F223D4">
        <w:rPr>
          <w:color w:val="151515"/>
        </w:rPr>
        <w:t xml:space="preserve">ПІБ, посада, номер телефону, адреса електронної пошти співробітника, відповідального за надання документації; </w:t>
      </w:r>
    </w:p>
    <w:p w14:paraId="1D61C197" w14:textId="5E22233E" w:rsidR="003D55AF" w:rsidRPr="00F223D4" w:rsidRDefault="00000000">
      <w:pPr>
        <w:numPr>
          <w:ilvl w:val="0"/>
          <w:numId w:val="6"/>
        </w:numPr>
        <w:shd w:val="clear" w:color="auto" w:fill="FFFFFF"/>
        <w:ind w:left="630" w:hanging="270"/>
        <w:jc w:val="both"/>
        <w:rPr>
          <w:color w:val="151515"/>
        </w:rPr>
      </w:pPr>
      <w:r w:rsidRPr="00F223D4">
        <w:rPr>
          <w:color w:val="151515"/>
        </w:rPr>
        <w:t xml:space="preserve">інформація про досвід створення </w:t>
      </w:r>
      <w:r w:rsidR="00700B0D" w:rsidRPr="00F223D4">
        <w:rPr>
          <w:color w:val="151515"/>
        </w:rPr>
        <w:t xml:space="preserve">онлайн курсів/ електронних </w:t>
      </w:r>
      <w:r w:rsidR="009F6580" w:rsidRPr="00F223D4">
        <w:rPr>
          <w:color w:val="151515"/>
        </w:rPr>
        <w:t xml:space="preserve">навчальних модулів/ </w:t>
      </w:r>
      <w:r w:rsidRPr="00F223D4">
        <w:rPr>
          <w:color w:val="151515"/>
        </w:rPr>
        <w:t>відеопродукції (відео- або анімаційних роликів).</w:t>
      </w:r>
    </w:p>
    <w:p w14:paraId="6A7FBE07" w14:textId="77777777" w:rsidR="00EB75CB" w:rsidRPr="00F223D4" w:rsidRDefault="00EB75CB">
      <w:pPr>
        <w:shd w:val="clear" w:color="auto" w:fill="FFFFFF"/>
        <w:jc w:val="both"/>
        <w:rPr>
          <w:b/>
          <w:color w:val="151515"/>
        </w:rPr>
      </w:pPr>
    </w:p>
    <w:p w14:paraId="756A7018" w14:textId="36DA29BB" w:rsidR="003D55AF" w:rsidRPr="00F223D4" w:rsidRDefault="00000000">
      <w:pPr>
        <w:shd w:val="clear" w:color="auto" w:fill="FFFFFF"/>
        <w:jc w:val="both"/>
        <w:rPr>
          <w:b/>
          <w:color w:val="151515"/>
        </w:rPr>
      </w:pPr>
      <w:r w:rsidRPr="00F223D4">
        <w:rPr>
          <w:b/>
          <w:color w:val="151515"/>
        </w:rPr>
        <w:t>Тендерна пропозиція (Додаток 1</w:t>
      </w:r>
      <w:r w:rsidR="00084695" w:rsidRPr="00F223D4">
        <w:rPr>
          <w:b/>
          <w:color w:val="151515"/>
        </w:rPr>
        <w:t>.2</w:t>
      </w:r>
      <w:r w:rsidRPr="00F223D4">
        <w:rPr>
          <w:b/>
          <w:color w:val="151515"/>
        </w:rPr>
        <w:t>)</w:t>
      </w:r>
    </w:p>
    <w:p w14:paraId="3B6E1E77" w14:textId="325C0593" w:rsidR="003D55AF" w:rsidRPr="00F223D4" w:rsidRDefault="00000000">
      <w:pPr>
        <w:numPr>
          <w:ilvl w:val="0"/>
          <w:numId w:val="10"/>
        </w:num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 xml:space="preserve">Даний документ має бути оформлений згідно </w:t>
      </w:r>
      <w:r w:rsidR="002A65C0" w:rsidRPr="00F223D4">
        <w:rPr>
          <w:color w:val="151515"/>
        </w:rPr>
        <w:t xml:space="preserve">з </w:t>
      </w:r>
      <w:r w:rsidRPr="00F223D4">
        <w:rPr>
          <w:color w:val="151515"/>
        </w:rPr>
        <w:t>форм</w:t>
      </w:r>
      <w:r w:rsidR="002A65C0" w:rsidRPr="00F223D4">
        <w:rPr>
          <w:color w:val="151515"/>
        </w:rPr>
        <w:t>ою</w:t>
      </w:r>
      <w:r w:rsidRPr="00F223D4">
        <w:rPr>
          <w:color w:val="151515"/>
        </w:rPr>
        <w:t>, вказано</w:t>
      </w:r>
      <w:r w:rsidR="002A65C0" w:rsidRPr="00F223D4">
        <w:rPr>
          <w:color w:val="151515"/>
        </w:rPr>
        <w:t>ю</w:t>
      </w:r>
      <w:r w:rsidRPr="00F223D4">
        <w:rPr>
          <w:color w:val="151515"/>
        </w:rPr>
        <w:t xml:space="preserve"> в Додатку 1</w:t>
      </w:r>
      <w:r w:rsidR="00084695" w:rsidRPr="00F223D4">
        <w:rPr>
          <w:color w:val="151515"/>
        </w:rPr>
        <w:t>.2</w:t>
      </w:r>
      <w:r w:rsidR="002A65C0" w:rsidRPr="00F223D4">
        <w:rPr>
          <w:color w:val="151515"/>
        </w:rPr>
        <w:t>.</w:t>
      </w:r>
    </w:p>
    <w:p w14:paraId="0A9393F3" w14:textId="77777777" w:rsidR="003D55AF" w:rsidRPr="00F223D4" w:rsidRDefault="003D55AF">
      <w:pPr>
        <w:shd w:val="clear" w:color="auto" w:fill="FFFFFF"/>
        <w:jc w:val="both"/>
        <w:rPr>
          <w:color w:val="151515"/>
        </w:rPr>
      </w:pPr>
    </w:p>
    <w:p w14:paraId="5A9F8726" w14:textId="1FA4A6D5" w:rsidR="003D55AF" w:rsidRPr="00F223D4" w:rsidRDefault="00000000">
      <w:pPr>
        <w:shd w:val="clear" w:color="auto" w:fill="FFFFFF"/>
        <w:jc w:val="both"/>
        <w:rPr>
          <w:b/>
          <w:color w:val="151515"/>
        </w:rPr>
      </w:pPr>
      <w:r w:rsidRPr="00F223D4">
        <w:rPr>
          <w:b/>
          <w:color w:val="151515"/>
        </w:rPr>
        <w:t xml:space="preserve">Перелік виготовлених </w:t>
      </w:r>
      <w:r w:rsidR="00084695" w:rsidRPr="00F223D4">
        <w:rPr>
          <w:b/>
          <w:color w:val="151515"/>
        </w:rPr>
        <w:t xml:space="preserve">навчальних матеріалів/ </w:t>
      </w:r>
      <w:r w:rsidRPr="00F223D4">
        <w:rPr>
          <w:b/>
          <w:color w:val="151515"/>
        </w:rPr>
        <w:t xml:space="preserve">роликів (Додаток </w:t>
      </w:r>
      <w:r w:rsidR="00084695" w:rsidRPr="00F223D4">
        <w:rPr>
          <w:b/>
          <w:color w:val="151515"/>
        </w:rPr>
        <w:t>1.3</w:t>
      </w:r>
      <w:r w:rsidRPr="00F223D4">
        <w:rPr>
          <w:b/>
          <w:color w:val="151515"/>
        </w:rPr>
        <w:t>)</w:t>
      </w:r>
    </w:p>
    <w:p w14:paraId="5BE281E9" w14:textId="352B6B63" w:rsidR="003D55AF" w:rsidRPr="00F223D4" w:rsidRDefault="00000000">
      <w:pPr>
        <w:numPr>
          <w:ilvl w:val="0"/>
          <w:numId w:val="10"/>
        </w:num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 xml:space="preserve">Даний документ має бути оформлений згідно </w:t>
      </w:r>
      <w:r w:rsidR="002A65C0" w:rsidRPr="00F223D4">
        <w:rPr>
          <w:color w:val="151515"/>
        </w:rPr>
        <w:t xml:space="preserve">з </w:t>
      </w:r>
      <w:r w:rsidRPr="00F223D4">
        <w:rPr>
          <w:color w:val="151515"/>
        </w:rPr>
        <w:t>форм</w:t>
      </w:r>
      <w:r w:rsidR="002A65C0" w:rsidRPr="00F223D4">
        <w:rPr>
          <w:color w:val="151515"/>
        </w:rPr>
        <w:t>ою</w:t>
      </w:r>
      <w:r w:rsidRPr="00F223D4">
        <w:rPr>
          <w:color w:val="151515"/>
        </w:rPr>
        <w:t>, вказано</w:t>
      </w:r>
      <w:r w:rsidR="002A65C0" w:rsidRPr="00F223D4">
        <w:rPr>
          <w:color w:val="151515"/>
        </w:rPr>
        <w:t>ю</w:t>
      </w:r>
      <w:r w:rsidRPr="00F223D4">
        <w:rPr>
          <w:color w:val="151515"/>
        </w:rPr>
        <w:t xml:space="preserve"> в Додатку</w:t>
      </w:r>
      <w:r w:rsidR="00084695" w:rsidRPr="00F223D4">
        <w:rPr>
          <w:color w:val="151515"/>
        </w:rPr>
        <w:t xml:space="preserve"> 1.3</w:t>
      </w:r>
      <w:r w:rsidR="005E2DCB" w:rsidRPr="00F223D4">
        <w:rPr>
          <w:color w:val="151515"/>
        </w:rPr>
        <w:t>. Будь ласка, вказуйте матеріали, починаючи від останніх («найсвіжіших»), які ви робили.</w:t>
      </w:r>
    </w:p>
    <w:p w14:paraId="1B9EA1DC" w14:textId="77777777" w:rsidR="003D55AF" w:rsidRPr="00F223D4" w:rsidRDefault="003D55AF">
      <w:pPr>
        <w:shd w:val="clear" w:color="auto" w:fill="FFFFFF"/>
        <w:ind w:left="1440"/>
        <w:jc w:val="both"/>
        <w:rPr>
          <w:color w:val="151515"/>
        </w:rPr>
      </w:pPr>
    </w:p>
    <w:p w14:paraId="2FB44313" w14:textId="77777777" w:rsidR="003D55AF" w:rsidRPr="00F223D4" w:rsidRDefault="00000000">
      <w:pPr>
        <w:shd w:val="clear" w:color="auto" w:fill="FFFFFF"/>
        <w:jc w:val="both"/>
        <w:rPr>
          <w:b/>
          <w:color w:val="151515"/>
        </w:rPr>
      </w:pPr>
      <w:r w:rsidRPr="00F223D4">
        <w:rPr>
          <w:b/>
          <w:color w:val="151515"/>
        </w:rPr>
        <w:t xml:space="preserve">Копії реєстраційних документів </w:t>
      </w:r>
    </w:p>
    <w:p w14:paraId="317DF4B0" w14:textId="0C564754" w:rsidR="003D55AF" w:rsidRPr="00F223D4" w:rsidRDefault="006E2B55">
      <w:pPr>
        <w:numPr>
          <w:ilvl w:val="0"/>
          <w:numId w:val="8"/>
        </w:numPr>
        <w:shd w:val="clear" w:color="auto" w:fill="FFFFFF"/>
        <w:ind w:left="810" w:hanging="450"/>
        <w:jc w:val="both"/>
        <w:rPr>
          <w:color w:val="151515"/>
        </w:rPr>
      </w:pPr>
      <w:r w:rsidRPr="00F223D4">
        <w:rPr>
          <w:color w:val="151515"/>
        </w:rPr>
        <w:t>виписка/</w:t>
      </w:r>
      <w:r w:rsidR="002A65C0" w:rsidRPr="00F223D4">
        <w:rPr>
          <w:color w:val="151515"/>
        </w:rPr>
        <w:t xml:space="preserve"> в</w:t>
      </w:r>
      <w:r w:rsidRPr="00F223D4">
        <w:rPr>
          <w:color w:val="151515"/>
        </w:rPr>
        <w:t>итяг з ЄДР про державну реєстрацію;</w:t>
      </w:r>
    </w:p>
    <w:p w14:paraId="4820D409" w14:textId="4858E6A4" w:rsidR="003D55AF" w:rsidRPr="00F223D4" w:rsidRDefault="006E2B55">
      <w:pPr>
        <w:numPr>
          <w:ilvl w:val="0"/>
          <w:numId w:val="8"/>
        </w:numPr>
        <w:shd w:val="clear" w:color="auto" w:fill="FFFFFF"/>
        <w:ind w:left="810" w:hanging="450"/>
        <w:jc w:val="both"/>
        <w:rPr>
          <w:color w:val="151515"/>
        </w:rPr>
      </w:pPr>
      <w:r w:rsidRPr="00F223D4">
        <w:rPr>
          <w:color w:val="151515"/>
        </w:rPr>
        <w:t>документ, що підтверджує статус платника податку;</w:t>
      </w:r>
    </w:p>
    <w:p w14:paraId="2E733DC7" w14:textId="1232A57D" w:rsidR="003D55AF" w:rsidRPr="00F223D4" w:rsidRDefault="00000000">
      <w:pPr>
        <w:numPr>
          <w:ilvl w:val="0"/>
          <w:numId w:val="8"/>
        </w:numPr>
        <w:shd w:val="clear" w:color="auto" w:fill="FFFFFF"/>
        <w:ind w:left="810" w:hanging="450"/>
        <w:jc w:val="both"/>
        <w:rPr>
          <w:color w:val="151515"/>
        </w:rPr>
      </w:pPr>
      <w:r w:rsidRPr="00F223D4">
        <w:rPr>
          <w:color w:val="151515"/>
        </w:rPr>
        <w:t>інші дозволи/</w:t>
      </w:r>
      <w:r w:rsidR="002A65C0" w:rsidRPr="00F223D4">
        <w:rPr>
          <w:color w:val="151515"/>
        </w:rPr>
        <w:t xml:space="preserve"> </w:t>
      </w:r>
      <w:r w:rsidRPr="00F223D4">
        <w:rPr>
          <w:color w:val="151515"/>
        </w:rPr>
        <w:t>ліцензії/</w:t>
      </w:r>
      <w:r w:rsidR="002A65C0" w:rsidRPr="00F223D4">
        <w:rPr>
          <w:color w:val="151515"/>
        </w:rPr>
        <w:t xml:space="preserve"> </w:t>
      </w:r>
      <w:r w:rsidRPr="00F223D4">
        <w:rPr>
          <w:color w:val="151515"/>
        </w:rPr>
        <w:t>довіреності та документи за наявності.</w:t>
      </w:r>
    </w:p>
    <w:p w14:paraId="1615D356" w14:textId="77777777" w:rsidR="003D55AF" w:rsidRPr="00F223D4" w:rsidRDefault="003D55AF">
      <w:pPr>
        <w:shd w:val="clear" w:color="auto" w:fill="FFFFFF"/>
        <w:jc w:val="both"/>
        <w:rPr>
          <w:color w:val="151515"/>
        </w:rPr>
      </w:pPr>
    </w:p>
    <w:p w14:paraId="5E594E20" w14:textId="17C4BEDE" w:rsidR="003D55AF" w:rsidRPr="00F223D4" w:rsidRDefault="00000000">
      <w:pPr>
        <w:shd w:val="clear" w:color="auto" w:fill="FFFFFF"/>
        <w:jc w:val="both"/>
        <w:rPr>
          <w:b/>
          <w:color w:val="151515"/>
        </w:rPr>
      </w:pPr>
      <w:r w:rsidRPr="00F223D4">
        <w:rPr>
          <w:b/>
          <w:color w:val="151515"/>
        </w:rPr>
        <w:t xml:space="preserve">Лист-підтвердження про відсутність </w:t>
      </w:r>
      <w:r w:rsidR="00737795">
        <w:rPr>
          <w:b/>
          <w:color w:val="151515"/>
        </w:rPr>
        <w:t>перешкод для виконання завдань за цим тендером</w:t>
      </w:r>
      <w:r w:rsidRPr="00F223D4">
        <w:rPr>
          <w:b/>
          <w:color w:val="151515"/>
        </w:rPr>
        <w:t xml:space="preserve"> (Додаток </w:t>
      </w:r>
      <w:r w:rsidR="005E2DCB" w:rsidRPr="00F223D4">
        <w:rPr>
          <w:b/>
          <w:color w:val="151515"/>
        </w:rPr>
        <w:t>1.4</w:t>
      </w:r>
      <w:r w:rsidRPr="00F223D4">
        <w:rPr>
          <w:b/>
          <w:color w:val="151515"/>
        </w:rPr>
        <w:t>)</w:t>
      </w:r>
    </w:p>
    <w:p w14:paraId="23171132" w14:textId="77777777" w:rsidR="003D55AF" w:rsidRPr="00F223D4" w:rsidRDefault="00000000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Даний документ має бути оформлений на бланку Виконавця (в разі наявності) та підписаний уповноваженою особою із зазначенням дати.</w:t>
      </w:r>
    </w:p>
    <w:p w14:paraId="0D9CF7BB" w14:textId="38E0024C" w:rsidR="003D55AF" w:rsidRPr="00F223D4" w:rsidRDefault="006E2B55">
      <w:pPr>
        <w:rPr>
          <w:b/>
        </w:rPr>
      </w:pPr>
      <w:bookmarkStart w:id="8" w:name="_heading=h.3dy6vkm" w:colFirst="0" w:colLast="0"/>
      <w:bookmarkEnd w:id="8"/>
      <w:r w:rsidRPr="00F223D4">
        <w:rPr>
          <w:b/>
        </w:rPr>
        <w:lastRenderedPageBreak/>
        <w:t>Правила проведення конкурсу</w:t>
      </w:r>
    </w:p>
    <w:p w14:paraId="59D874DC" w14:textId="77777777" w:rsidR="003D55AF" w:rsidRPr="00F223D4" w:rsidRDefault="00000000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Направляючи Тендерну документацію, Виконавець погоджується, що тендерна комісія має право:</w:t>
      </w:r>
    </w:p>
    <w:p w14:paraId="6007F10A" w14:textId="4CCC39B4" w:rsidR="003D55AF" w:rsidRPr="00F223D4" w:rsidRDefault="00000000">
      <w:pPr>
        <w:numPr>
          <w:ilvl w:val="0"/>
          <w:numId w:val="1"/>
        </w:numPr>
        <w:shd w:val="clear" w:color="auto" w:fill="FFFFFF"/>
        <w:ind w:left="360" w:hanging="270"/>
        <w:jc w:val="both"/>
        <w:rPr>
          <w:color w:val="151515"/>
        </w:rPr>
      </w:pPr>
      <w:r w:rsidRPr="00F223D4">
        <w:rPr>
          <w:color w:val="151515"/>
        </w:rPr>
        <w:t>прийняти або відхилити Пропозицію Виконавця повністю або частково</w:t>
      </w:r>
      <w:r w:rsidR="005E2DCB" w:rsidRPr="00F223D4">
        <w:rPr>
          <w:color w:val="151515"/>
        </w:rPr>
        <w:t>,</w:t>
      </w:r>
      <w:r w:rsidRPr="00F223D4">
        <w:rPr>
          <w:color w:val="151515"/>
        </w:rPr>
        <w:t xml:space="preserve"> відповідно до умов Запиту без пояснення причин таких дій Виконавцю;  </w:t>
      </w:r>
    </w:p>
    <w:p w14:paraId="2BB6F3A9" w14:textId="77777777" w:rsidR="003D55AF" w:rsidRPr="00F223D4" w:rsidRDefault="00000000">
      <w:pPr>
        <w:numPr>
          <w:ilvl w:val="0"/>
          <w:numId w:val="1"/>
        </w:numPr>
        <w:shd w:val="clear" w:color="auto" w:fill="FFFFFF"/>
        <w:ind w:left="360" w:hanging="270"/>
        <w:jc w:val="both"/>
        <w:rPr>
          <w:color w:val="151515"/>
        </w:rPr>
      </w:pPr>
      <w:r w:rsidRPr="00F223D4">
        <w:rPr>
          <w:color w:val="151515"/>
        </w:rPr>
        <w:t xml:space="preserve">змінити та/або доповнити вимоги даного Запиту, а також змінити строк/умови проведення конкурсу; </w:t>
      </w:r>
    </w:p>
    <w:p w14:paraId="5246A3A2" w14:textId="77777777" w:rsidR="003D55AF" w:rsidRPr="00F223D4" w:rsidRDefault="00000000">
      <w:pPr>
        <w:numPr>
          <w:ilvl w:val="0"/>
          <w:numId w:val="1"/>
        </w:numPr>
        <w:shd w:val="clear" w:color="auto" w:fill="FFFFFF"/>
        <w:ind w:left="360" w:hanging="270"/>
        <w:jc w:val="both"/>
        <w:rPr>
          <w:color w:val="151515"/>
        </w:rPr>
      </w:pPr>
      <w:r w:rsidRPr="00F223D4">
        <w:rPr>
          <w:color w:val="151515"/>
        </w:rPr>
        <w:t xml:space="preserve">розцінювати факт подачі Пропозиції Виконавцем як його згоду з умовами даного Запиту.   </w:t>
      </w:r>
    </w:p>
    <w:p w14:paraId="7B0067A6" w14:textId="77777777" w:rsidR="003D55AF" w:rsidRPr="00F223D4" w:rsidRDefault="003D55AF">
      <w:pPr>
        <w:shd w:val="clear" w:color="auto" w:fill="FFFFFF"/>
        <w:ind w:left="1440"/>
        <w:jc w:val="both"/>
        <w:rPr>
          <w:color w:val="151515"/>
        </w:rPr>
      </w:pPr>
    </w:p>
    <w:p w14:paraId="5995376D" w14:textId="77777777" w:rsidR="003D55AF" w:rsidRPr="00F223D4" w:rsidRDefault="00000000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В процесі відбору Виконавця Тендерна комісія братиме до уваги такі аспекти:</w:t>
      </w:r>
    </w:p>
    <w:p w14:paraId="4C7C2EA2" w14:textId="3C0360DC" w:rsidR="003D55AF" w:rsidRPr="00F223D4" w:rsidRDefault="00000000">
      <w:pPr>
        <w:numPr>
          <w:ilvl w:val="0"/>
          <w:numId w:val="2"/>
        </w:numPr>
        <w:shd w:val="clear" w:color="auto" w:fill="FFFFFF"/>
        <w:ind w:left="450"/>
        <w:jc w:val="both"/>
        <w:rPr>
          <w:color w:val="151515"/>
        </w:rPr>
      </w:pPr>
      <w:r w:rsidRPr="00F223D4">
        <w:rPr>
          <w:color w:val="151515"/>
        </w:rPr>
        <w:t>опис попередніх робіт/</w:t>
      </w:r>
      <w:r w:rsidR="002A65C0" w:rsidRPr="00F223D4">
        <w:rPr>
          <w:color w:val="151515"/>
        </w:rPr>
        <w:t xml:space="preserve"> </w:t>
      </w:r>
      <w:r w:rsidRPr="00F223D4">
        <w:rPr>
          <w:color w:val="151515"/>
        </w:rPr>
        <w:t>портфоліо;</w:t>
      </w:r>
    </w:p>
    <w:p w14:paraId="5315D51E" w14:textId="77777777" w:rsidR="003D55AF" w:rsidRPr="00F223D4" w:rsidRDefault="00000000">
      <w:pPr>
        <w:numPr>
          <w:ilvl w:val="0"/>
          <w:numId w:val="2"/>
        </w:numPr>
        <w:shd w:val="clear" w:color="auto" w:fill="FFFFFF"/>
        <w:ind w:left="450"/>
        <w:jc w:val="both"/>
        <w:rPr>
          <w:color w:val="151515"/>
        </w:rPr>
      </w:pPr>
      <w:r w:rsidRPr="00F223D4">
        <w:rPr>
          <w:color w:val="151515"/>
        </w:rPr>
        <w:t>вартість Пропозиції;</w:t>
      </w:r>
    </w:p>
    <w:p w14:paraId="079DB8B1" w14:textId="2BDE3BBF" w:rsidR="003D55AF" w:rsidRPr="00F223D4" w:rsidRDefault="00000000">
      <w:pPr>
        <w:numPr>
          <w:ilvl w:val="0"/>
          <w:numId w:val="2"/>
        </w:numPr>
        <w:shd w:val="clear" w:color="auto" w:fill="FFFFFF"/>
        <w:ind w:left="450"/>
        <w:jc w:val="both"/>
        <w:rPr>
          <w:color w:val="151515"/>
        </w:rPr>
      </w:pPr>
      <w:r w:rsidRPr="00F223D4">
        <w:rPr>
          <w:color w:val="151515"/>
        </w:rPr>
        <w:t>строки надання послуг/</w:t>
      </w:r>
      <w:r w:rsidR="006174F5" w:rsidRPr="00F223D4">
        <w:rPr>
          <w:color w:val="151515"/>
        </w:rPr>
        <w:t xml:space="preserve"> </w:t>
      </w:r>
      <w:r w:rsidRPr="00F223D4">
        <w:rPr>
          <w:color w:val="151515"/>
        </w:rPr>
        <w:t xml:space="preserve">виконання робіт; </w:t>
      </w:r>
    </w:p>
    <w:p w14:paraId="48C31B24" w14:textId="240905B7" w:rsidR="003D55AF" w:rsidRPr="00F223D4" w:rsidRDefault="00000000">
      <w:pPr>
        <w:numPr>
          <w:ilvl w:val="0"/>
          <w:numId w:val="2"/>
        </w:numPr>
        <w:shd w:val="clear" w:color="auto" w:fill="FFFFFF"/>
        <w:ind w:left="450"/>
        <w:jc w:val="both"/>
        <w:rPr>
          <w:color w:val="151515"/>
        </w:rPr>
      </w:pPr>
      <w:r w:rsidRPr="00F223D4">
        <w:rPr>
          <w:color w:val="151515"/>
        </w:rPr>
        <w:t xml:space="preserve">наявність </w:t>
      </w:r>
      <w:r w:rsidR="006174F5" w:rsidRPr="00F223D4">
        <w:rPr>
          <w:color w:val="151515"/>
        </w:rPr>
        <w:t>у</w:t>
      </w:r>
      <w:r w:rsidRPr="00F223D4">
        <w:rPr>
          <w:color w:val="151515"/>
        </w:rPr>
        <w:t>сіх необхідних документів;</w:t>
      </w:r>
    </w:p>
    <w:p w14:paraId="7FF520CC" w14:textId="21BC3846" w:rsidR="003D55AF" w:rsidRPr="00F223D4" w:rsidRDefault="00000000">
      <w:pPr>
        <w:numPr>
          <w:ilvl w:val="0"/>
          <w:numId w:val="2"/>
        </w:numPr>
        <w:shd w:val="clear" w:color="auto" w:fill="FFFFFF"/>
        <w:ind w:left="450"/>
        <w:jc w:val="both"/>
        <w:rPr>
          <w:color w:val="151515"/>
        </w:rPr>
      </w:pPr>
      <w:r w:rsidRPr="00F223D4">
        <w:rPr>
          <w:color w:val="151515"/>
        </w:rPr>
        <w:t>перевагою буде досвід надання таких послуг для українських неприбуткових організацій або міжнародних неурядових організацій</w:t>
      </w:r>
      <w:r w:rsidR="006174F5" w:rsidRPr="00F223D4">
        <w:rPr>
          <w:color w:val="151515"/>
        </w:rPr>
        <w:t>.</w:t>
      </w:r>
    </w:p>
    <w:p w14:paraId="79F82173" w14:textId="77777777" w:rsidR="003D55AF" w:rsidRPr="00F223D4" w:rsidRDefault="003D55AF">
      <w:pPr>
        <w:shd w:val="clear" w:color="auto" w:fill="FFFFFF"/>
        <w:ind w:left="1440"/>
        <w:jc w:val="both"/>
        <w:rPr>
          <w:color w:val="151515"/>
        </w:rPr>
      </w:pPr>
    </w:p>
    <w:p w14:paraId="3F2835FC" w14:textId="6EA46D17" w:rsidR="003D55AF" w:rsidRPr="00F223D4" w:rsidRDefault="00000000">
      <w:pPr>
        <w:shd w:val="clear" w:color="auto" w:fill="FFFFFF"/>
        <w:spacing w:after="200"/>
        <w:jc w:val="both"/>
        <w:rPr>
          <w:color w:val="151515"/>
        </w:rPr>
      </w:pPr>
      <w:r w:rsidRPr="00F223D4">
        <w:rPr>
          <w:color w:val="151515"/>
        </w:rPr>
        <w:t>Виконавець несе всі витрати, пов'язані з розробкою і подачею тендерної документації</w:t>
      </w:r>
      <w:r w:rsidR="006174F5" w:rsidRPr="00F223D4">
        <w:rPr>
          <w:color w:val="151515"/>
        </w:rPr>
        <w:t>.</w:t>
      </w:r>
      <w:r w:rsidRPr="00F223D4">
        <w:rPr>
          <w:color w:val="151515"/>
        </w:rPr>
        <w:t xml:space="preserve"> Замовник не є відповідальним за ці витрати</w:t>
      </w:r>
      <w:r w:rsidR="006174F5" w:rsidRPr="00F223D4">
        <w:rPr>
          <w:color w:val="151515"/>
        </w:rPr>
        <w:t>,</w:t>
      </w:r>
      <w:r w:rsidRPr="00F223D4">
        <w:rPr>
          <w:color w:val="151515"/>
        </w:rPr>
        <w:t xml:space="preserve"> незалежно від їх природи і результатів розгляду Пропозицій.</w:t>
      </w:r>
    </w:p>
    <w:p w14:paraId="04ABCC1B" w14:textId="0535CDB0" w:rsidR="003D55AF" w:rsidRPr="00F223D4" w:rsidRDefault="002A65C0">
      <w:pPr>
        <w:shd w:val="clear" w:color="auto" w:fill="FFFFFF"/>
        <w:spacing w:after="200"/>
        <w:jc w:val="both"/>
        <w:rPr>
          <w:color w:val="151515"/>
        </w:rPr>
      </w:pPr>
      <w:r w:rsidRPr="00F223D4">
        <w:rPr>
          <w:color w:val="151515"/>
        </w:rPr>
        <w:t xml:space="preserve">Усі додатки до даного Запиту є його невід'ємною частиною. </w:t>
      </w:r>
    </w:p>
    <w:p w14:paraId="4DC1ED31" w14:textId="77777777" w:rsidR="003D55AF" w:rsidRPr="00F223D4" w:rsidRDefault="00000000">
      <w:pPr>
        <w:shd w:val="clear" w:color="auto" w:fill="FFFFFF"/>
        <w:spacing w:after="200"/>
        <w:jc w:val="both"/>
        <w:rPr>
          <w:color w:val="151515"/>
        </w:rPr>
      </w:pPr>
      <w:r w:rsidRPr="00F223D4">
        <w:rPr>
          <w:color w:val="151515"/>
        </w:rPr>
        <w:t xml:space="preserve">Виконавець повинен уважно ознайомитися з інструкціями та умовами проведення конкурсу та надати інформацію і документацію в форматі, визначеному в даному Запиті.     </w:t>
      </w:r>
    </w:p>
    <w:p w14:paraId="23B55249" w14:textId="77777777" w:rsidR="003D55AF" w:rsidRPr="00F223D4" w:rsidRDefault="00000000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 xml:space="preserve">Неприпустимою є дискримінація Виконавців за ознаками, які не пов'язані з вимогами закупівлі (наприклад, за статевою ознакою, расовою приналежністю, віросповіданням тощо). </w:t>
      </w:r>
    </w:p>
    <w:p w14:paraId="7E227A0E" w14:textId="77777777" w:rsidR="003D55AF" w:rsidRPr="00F223D4" w:rsidRDefault="003D55AF">
      <w:pPr>
        <w:rPr>
          <w:b/>
          <w:color w:val="151515"/>
        </w:rPr>
      </w:pPr>
    </w:p>
    <w:p w14:paraId="0BB16C7E" w14:textId="77777777" w:rsidR="003D55AF" w:rsidRPr="00F223D4" w:rsidRDefault="00000000">
      <w:pPr>
        <w:rPr>
          <w:b/>
        </w:rPr>
      </w:pPr>
      <w:r w:rsidRPr="00F223D4">
        <w:rPr>
          <w:b/>
        </w:rPr>
        <w:t>Терміни підтвердження участі в конкурсі та подачі тендерної документації</w:t>
      </w:r>
    </w:p>
    <w:p w14:paraId="62F6EA18" w14:textId="17EE345D" w:rsidR="003D55AF" w:rsidRPr="00F223D4" w:rsidRDefault="00000000">
      <w:pPr>
        <w:shd w:val="clear" w:color="auto" w:fill="FFFFFF"/>
        <w:spacing w:before="120" w:after="120"/>
        <w:jc w:val="both"/>
        <w:rPr>
          <w:b/>
          <w:color w:val="151515"/>
        </w:rPr>
      </w:pPr>
      <w:r w:rsidRPr="00F223D4">
        <w:rPr>
          <w:color w:val="151515"/>
        </w:rPr>
        <w:t xml:space="preserve">Виконавець повинен подати Пропозицію та направити всі необхідні електронні документи на адресу електронної пошти </w:t>
      </w:r>
      <w:hyperlink r:id="rId13" w:history="1">
        <w:r w:rsidR="00B249BD" w:rsidRPr="00F223D4">
          <w:rPr>
            <w:rStyle w:val="ab"/>
            <w:color w:val="1155CC"/>
          </w:rPr>
          <w:t>Anzhelika.Maznova@gfa-group.de</w:t>
        </w:r>
      </w:hyperlink>
      <w:r w:rsidR="00B249BD" w:rsidRPr="00F223D4">
        <w:rPr>
          <w:rStyle w:val="ab"/>
          <w:color w:val="1155CC"/>
        </w:rPr>
        <w:t xml:space="preserve"> </w:t>
      </w:r>
      <w:r w:rsidRPr="00F223D4">
        <w:rPr>
          <w:color w:val="151515"/>
        </w:rPr>
        <w:t xml:space="preserve">не пізніше </w:t>
      </w:r>
      <w:r w:rsidRPr="00F223D4">
        <w:rPr>
          <w:b/>
          <w:color w:val="151515"/>
        </w:rPr>
        <w:t>18:00</w:t>
      </w:r>
      <w:r w:rsidRPr="00F223D4">
        <w:rPr>
          <w:color w:val="151515"/>
        </w:rPr>
        <w:t xml:space="preserve"> (за Київським часом) </w:t>
      </w:r>
      <w:r w:rsidR="00EB75CB" w:rsidRPr="00F223D4">
        <w:rPr>
          <w:b/>
          <w:bCs/>
          <w:color w:val="151515"/>
        </w:rPr>
        <w:t>12</w:t>
      </w:r>
      <w:r w:rsidRPr="00F223D4">
        <w:rPr>
          <w:b/>
          <w:bCs/>
          <w:color w:val="151515"/>
        </w:rPr>
        <w:t xml:space="preserve"> </w:t>
      </w:r>
      <w:r w:rsidR="002A65C0" w:rsidRPr="00F223D4">
        <w:rPr>
          <w:b/>
          <w:color w:val="151515"/>
        </w:rPr>
        <w:t>квітня</w:t>
      </w:r>
      <w:r w:rsidRPr="00F223D4">
        <w:rPr>
          <w:b/>
          <w:color w:val="151515"/>
        </w:rPr>
        <w:t xml:space="preserve"> 2023 року</w:t>
      </w:r>
      <w:r w:rsidR="00B33D65" w:rsidRPr="00F223D4">
        <w:rPr>
          <w:b/>
          <w:color w:val="151515"/>
        </w:rPr>
        <w:t xml:space="preserve">, </w:t>
      </w:r>
      <w:r w:rsidR="00B33D65" w:rsidRPr="00F223D4">
        <w:rPr>
          <w:rFonts w:eastAsia="Times New Roman"/>
          <w:color w:val="000000" w:themeColor="text1"/>
        </w:rPr>
        <w:t xml:space="preserve">вказавши у темі листа «тендер на </w:t>
      </w:r>
      <w:r w:rsidR="00737795">
        <w:rPr>
          <w:rFonts w:eastAsia="Times New Roman"/>
          <w:color w:val="000000" w:themeColor="text1"/>
        </w:rPr>
        <w:t>виготовлення</w:t>
      </w:r>
      <w:r w:rsidR="00B33D65" w:rsidRPr="00F223D4">
        <w:rPr>
          <w:rFonts w:eastAsia="Times New Roman"/>
          <w:color w:val="000000" w:themeColor="text1"/>
        </w:rPr>
        <w:t xml:space="preserve"> онлайн-курсу».</w:t>
      </w:r>
      <w:r w:rsidR="00B249BD" w:rsidRPr="00F223D4">
        <w:rPr>
          <w:b/>
          <w:color w:val="151515"/>
        </w:rPr>
        <w:t xml:space="preserve"> </w:t>
      </w:r>
      <w:r w:rsidRPr="00F223D4">
        <w:rPr>
          <w:color w:val="151515"/>
        </w:rPr>
        <w:t xml:space="preserve">В разі отримання всіх необхідних документів після </w:t>
      </w:r>
      <w:r w:rsidR="00B249BD" w:rsidRPr="00F223D4">
        <w:rPr>
          <w:b/>
          <w:color w:val="151515"/>
        </w:rPr>
        <w:t>вказаної дати і часу</w:t>
      </w:r>
      <w:r w:rsidR="00700B0D" w:rsidRPr="00F223D4">
        <w:rPr>
          <w:b/>
          <w:color w:val="151515"/>
        </w:rPr>
        <w:t>,</w:t>
      </w:r>
      <w:r w:rsidRPr="00F223D4">
        <w:rPr>
          <w:b/>
          <w:color w:val="151515"/>
        </w:rPr>
        <w:t xml:space="preserve"> </w:t>
      </w:r>
      <w:r w:rsidR="00700B0D" w:rsidRPr="00F223D4">
        <w:rPr>
          <w:bCs/>
          <w:color w:val="151515"/>
        </w:rPr>
        <w:t>П</w:t>
      </w:r>
      <w:r w:rsidRPr="00F223D4">
        <w:rPr>
          <w:color w:val="151515"/>
        </w:rPr>
        <w:t>ропозиція розглядатися не буде.</w:t>
      </w:r>
    </w:p>
    <w:p w14:paraId="357F912E" w14:textId="2604D380" w:rsidR="003D55AF" w:rsidRPr="00F223D4" w:rsidRDefault="00000000">
      <w:pPr>
        <w:shd w:val="clear" w:color="auto" w:fill="FFFFFF"/>
        <w:jc w:val="both"/>
        <w:rPr>
          <w:b/>
          <w:color w:val="151515"/>
        </w:rPr>
      </w:pPr>
      <w:r w:rsidRPr="00F223D4">
        <w:rPr>
          <w:color w:val="151515"/>
        </w:rPr>
        <w:t xml:space="preserve">Всі питання щодо змісту Запиту і формату його надання повинні бути направлені в письмовій формі на адресу електронної пошти: </w:t>
      </w:r>
      <w:hyperlink r:id="rId14" w:history="1">
        <w:r w:rsidR="00B249BD" w:rsidRPr="00F223D4">
          <w:rPr>
            <w:rStyle w:val="ab"/>
            <w:color w:val="1155CC"/>
          </w:rPr>
          <w:t>Anzhelika.Maznova@gfa-group.de</w:t>
        </w:r>
      </w:hyperlink>
    </w:p>
    <w:p w14:paraId="79F17237" w14:textId="77777777" w:rsidR="003D55AF" w:rsidRPr="00F223D4" w:rsidRDefault="003D55AF">
      <w:pPr>
        <w:shd w:val="clear" w:color="auto" w:fill="FFFFFF"/>
        <w:jc w:val="both"/>
        <w:rPr>
          <w:b/>
          <w:color w:val="151515"/>
        </w:rPr>
      </w:pPr>
    </w:p>
    <w:p w14:paraId="3EB7A663" w14:textId="77777777" w:rsidR="003D55AF" w:rsidRPr="00F223D4" w:rsidRDefault="00000000">
      <w:pPr>
        <w:shd w:val="clear" w:color="auto" w:fill="FFFFFF"/>
        <w:jc w:val="both"/>
        <w:rPr>
          <w:b/>
        </w:rPr>
      </w:pPr>
      <w:r w:rsidRPr="00F223D4">
        <w:rPr>
          <w:b/>
        </w:rPr>
        <w:t>Загальні вимоги до пропозиції</w:t>
      </w:r>
    </w:p>
    <w:p w14:paraId="2676E7ED" w14:textId="77777777" w:rsidR="003D55AF" w:rsidRPr="00F223D4" w:rsidRDefault="00000000">
      <w:pPr>
        <w:shd w:val="clear" w:color="auto" w:fill="FFFFFF"/>
        <w:spacing w:before="120" w:after="120"/>
        <w:jc w:val="both"/>
        <w:rPr>
          <w:color w:val="151515"/>
        </w:rPr>
      </w:pPr>
      <w:r w:rsidRPr="00F223D4">
        <w:rPr>
          <w:color w:val="151515"/>
        </w:rPr>
        <w:t>Пропозиція повинна бути складена на українській мові відповідно до формату, зазначеному в даному Запиті.</w:t>
      </w:r>
    </w:p>
    <w:p w14:paraId="3AAC3F46" w14:textId="77777777" w:rsidR="003D55AF" w:rsidRPr="00F223D4" w:rsidRDefault="00000000">
      <w:pPr>
        <w:shd w:val="clear" w:color="auto" w:fill="FFFFFF"/>
        <w:spacing w:before="120" w:after="120"/>
        <w:jc w:val="both"/>
        <w:rPr>
          <w:color w:val="151515"/>
        </w:rPr>
      </w:pPr>
      <w:r w:rsidRPr="00F223D4">
        <w:rPr>
          <w:color w:val="151515"/>
        </w:rPr>
        <w:t>Замовник залишає за собою право запросити учасників конкурсу для обговорення з метою отримання відповідей на питання, які можуть виникнути в процесі вивчення Пропозицій.</w:t>
      </w:r>
    </w:p>
    <w:p w14:paraId="7A85769C" w14:textId="1FC091AF" w:rsidR="00D4593C" w:rsidRPr="00F223D4" w:rsidRDefault="00EB75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80"/>
        <w:jc w:val="right"/>
      </w:pPr>
      <w:bookmarkStart w:id="9" w:name="_heading=h.1t3h5sf" w:colFirst="0" w:colLast="0"/>
      <w:bookmarkStart w:id="10" w:name="_heading=h.4d34og8" w:colFirst="0" w:colLast="0"/>
      <w:bookmarkStart w:id="11" w:name="_heading=h.2s8eyo1" w:colFirst="0" w:colLast="0"/>
      <w:bookmarkEnd w:id="9"/>
      <w:bookmarkEnd w:id="10"/>
      <w:bookmarkEnd w:id="11"/>
      <w:r w:rsidRPr="00F223D4">
        <w:lastRenderedPageBreak/>
        <w:t>Д</w:t>
      </w:r>
      <w:r w:rsidR="00D4593C" w:rsidRPr="00F223D4">
        <w:t>одаток 1</w:t>
      </w:r>
      <w:r w:rsidR="007C47F4" w:rsidRPr="00F223D4">
        <w:t>.1</w:t>
      </w:r>
    </w:p>
    <w:p w14:paraId="1E9B8DC4" w14:textId="28726851" w:rsidR="00D4593C" w:rsidRPr="00F223D4" w:rsidRDefault="005D7BC5" w:rsidP="00D4593C">
      <w:pPr>
        <w:tabs>
          <w:tab w:val="left" w:pos="1049"/>
        </w:tabs>
        <w:rPr>
          <w:b/>
          <w:color w:val="000000" w:themeColor="text1"/>
          <w:sz w:val="26"/>
          <w:szCs w:val="26"/>
        </w:rPr>
      </w:pPr>
      <w:r w:rsidRPr="00F223D4">
        <w:rPr>
          <w:b/>
          <w:color w:val="000000" w:themeColor="text1"/>
          <w:sz w:val="26"/>
          <w:szCs w:val="26"/>
        </w:rPr>
        <w:t>Т</w:t>
      </w:r>
      <w:r w:rsidR="00D4593C" w:rsidRPr="00F223D4">
        <w:rPr>
          <w:b/>
          <w:color w:val="000000" w:themeColor="text1"/>
          <w:sz w:val="26"/>
          <w:szCs w:val="26"/>
        </w:rPr>
        <w:t>еми навчальних модулів з профілактики та контролю НІЗ</w:t>
      </w:r>
    </w:p>
    <w:p w14:paraId="4818B59B" w14:textId="77777777" w:rsidR="005D7BC5" w:rsidRPr="00F223D4" w:rsidRDefault="005D7BC5" w:rsidP="00D4593C">
      <w:pPr>
        <w:tabs>
          <w:tab w:val="left" w:pos="1049"/>
        </w:tabs>
        <w:rPr>
          <w:b/>
          <w:color w:val="000000" w:themeColor="text1"/>
          <w:sz w:val="26"/>
          <w:szCs w:val="26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499"/>
        <w:gridCol w:w="3402"/>
        <w:gridCol w:w="5733"/>
      </w:tblGrid>
      <w:tr w:rsidR="00D4593C" w:rsidRPr="00F223D4" w14:paraId="29F59E1F" w14:textId="77777777" w:rsidTr="00D4593C">
        <w:tc>
          <w:tcPr>
            <w:tcW w:w="499" w:type="dxa"/>
            <w:shd w:val="clear" w:color="auto" w:fill="D9D9D9" w:themeFill="background1" w:themeFillShade="D9"/>
          </w:tcPr>
          <w:p w14:paraId="509A57AB" w14:textId="77777777" w:rsidR="00D4593C" w:rsidRPr="00F223D4" w:rsidRDefault="00D4593C" w:rsidP="005058FB">
            <w:pPr>
              <w:spacing w:before="120" w:after="120"/>
              <w:ind w:right="-482"/>
              <w:rPr>
                <w:rFonts w:ascii="Arial" w:hAnsi="Arial" w:cs="Arial"/>
                <w:b/>
                <w:color w:val="000000" w:themeColor="text1"/>
              </w:rPr>
            </w:pPr>
            <w:r w:rsidRPr="00F223D4">
              <w:rPr>
                <w:rFonts w:ascii="Arial" w:hAnsi="Arial" w:cs="Arial"/>
                <w:b/>
                <w:color w:val="000000" w:themeColor="text1"/>
              </w:rPr>
              <w:t>№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1AD9CFF" w14:textId="3E68B8F6" w:rsidR="00D4593C" w:rsidRPr="00F223D4" w:rsidRDefault="00700B0D" w:rsidP="005058FB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223D4">
              <w:rPr>
                <w:rFonts w:ascii="Arial" w:hAnsi="Arial" w:cs="Arial"/>
                <w:b/>
                <w:color w:val="000000" w:themeColor="text1"/>
              </w:rPr>
              <w:t>Тема</w:t>
            </w:r>
          </w:p>
        </w:tc>
        <w:tc>
          <w:tcPr>
            <w:tcW w:w="5733" w:type="dxa"/>
            <w:shd w:val="clear" w:color="auto" w:fill="D9D9D9" w:themeFill="background1" w:themeFillShade="D9"/>
          </w:tcPr>
          <w:p w14:paraId="0C6CC672" w14:textId="538BEDBB" w:rsidR="00D4593C" w:rsidRPr="00F223D4" w:rsidRDefault="00700B0D" w:rsidP="005058FB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223D4">
              <w:rPr>
                <w:rFonts w:ascii="Arial" w:hAnsi="Arial" w:cs="Arial"/>
                <w:b/>
                <w:color w:val="000000" w:themeColor="text1"/>
              </w:rPr>
              <w:t>Модулі (підтеми)</w:t>
            </w:r>
          </w:p>
        </w:tc>
      </w:tr>
      <w:tr w:rsidR="00D4593C" w:rsidRPr="00F223D4" w14:paraId="0C65891C" w14:textId="77777777" w:rsidTr="00AE0050">
        <w:tc>
          <w:tcPr>
            <w:tcW w:w="499" w:type="dxa"/>
            <w:shd w:val="clear" w:color="auto" w:fill="auto"/>
          </w:tcPr>
          <w:p w14:paraId="5A1F800E" w14:textId="77777777" w:rsidR="00D4593C" w:rsidRPr="00F223D4" w:rsidRDefault="00D4593C" w:rsidP="005058FB">
            <w:pPr>
              <w:spacing w:before="120" w:after="120"/>
              <w:ind w:right="-482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135" w:type="dxa"/>
            <w:gridSpan w:val="2"/>
            <w:shd w:val="clear" w:color="auto" w:fill="auto"/>
          </w:tcPr>
          <w:p w14:paraId="79FA24DF" w14:textId="37B3AC95" w:rsidR="00D4593C" w:rsidRPr="00F223D4" w:rsidRDefault="00D4593C" w:rsidP="00D4593C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F223D4">
              <w:rPr>
                <w:rFonts w:ascii="Arial" w:hAnsi="Arial" w:cs="Arial"/>
                <w:b/>
                <w:bCs/>
                <w:color w:val="000000" w:themeColor="text1"/>
              </w:rPr>
              <w:t>Вступ до НІЗ</w:t>
            </w:r>
          </w:p>
        </w:tc>
      </w:tr>
      <w:tr w:rsidR="00D4593C" w:rsidRPr="00F223D4" w14:paraId="43738027" w14:textId="77777777" w:rsidTr="00D4593C">
        <w:tc>
          <w:tcPr>
            <w:tcW w:w="499" w:type="dxa"/>
            <w:shd w:val="clear" w:color="auto" w:fill="F2DBDB" w:themeFill="accent2" w:themeFillTint="33"/>
          </w:tcPr>
          <w:p w14:paraId="4EBFE4F3" w14:textId="77777777" w:rsidR="00D4593C" w:rsidRPr="00F223D4" w:rsidRDefault="00D4593C" w:rsidP="005058FB">
            <w:pPr>
              <w:spacing w:before="120" w:after="120"/>
              <w:ind w:right="-482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6A7CCC81" w14:textId="77777777" w:rsidR="00D4593C" w:rsidRPr="00F223D4" w:rsidRDefault="00D4593C" w:rsidP="005058FB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Здоров’я і його детермінанти та та вплив глобальних процесів на здоров’я</w:t>
            </w:r>
          </w:p>
          <w:p w14:paraId="0F0E077B" w14:textId="091FC3E2" w:rsidR="00D4593C" w:rsidRPr="00F223D4" w:rsidRDefault="00D4593C" w:rsidP="00D4593C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33" w:type="dxa"/>
            <w:shd w:val="clear" w:color="auto" w:fill="F2DBDB" w:themeFill="accent2" w:themeFillTint="33"/>
          </w:tcPr>
          <w:p w14:paraId="2841A4C5" w14:textId="67AAADD0" w:rsidR="00D4593C" w:rsidRPr="00F223D4" w:rsidRDefault="00D4593C" w:rsidP="00D4593C">
            <w:pPr>
              <w:pStyle w:val="a9"/>
              <w:numPr>
                <w:ilvl w:val="0"/>
                <w:numId w:val="12"/>
              </w:numPr>
              <w:spacing w:before="120" w:after="120"/>
              <w:ind w:left="431" w:hanging="284"/>
              <w:contextualSpacing w:val="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Рівні та детермінанти здоров’я. Нерівності у здоров’ї</w:t>
            </w:r>
          </w:p>
          <w:p w14:paraId="795ADE0C" w14:textId="15D0B684" w:rsidR="00D4593C" w:rsidRPr="00F223D4" w:rsidRDefault="00D4593C" w:rsidP="00D4593C">
            <w:pPr>
              <w:pStyle w:val="a9"/>
              <w:numPr>
                <w:ilvl w:val="0"/>
                <w:numId w:val="12"/>
              </w:numPr>
              <w:spacing w:before="120" w:after="120"/>
              <w:ind w:left="431" w:hanging="284"/>
              <w:contextualSpacing w:val="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Показники для вимірювання здоров’я</w:t>
            </w:r>
          </w:p>
          <w:p w14:paraId="2E057350" w14:textId="20F16489" w:rsidR="00D4593C" w:rsidRPr="00F223D4" w:rsidRDefault="00D4593C" w:rsidP="00D4593C">
            <w:pPr>
              <w:pStyle w:val="a9"/>
              <w:numPr>
                <w:ilvl w:val="0"/>
                <w:numId w:val="12"/>
              </w:numPr>
              <w:spacing w:before="120" w:after="120"/>
              <w:ind w:left="431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Демографічний та епідеміологічний переходи</w:t>
            </w:r>
          </w:p>
          <w:p w14:paraId="22258EC5" w14:textId="4898D6B0" w:rsidR="00D4593C" w:rsidRPr="00F223D4" w:rsidRDefault="00D4593C" w:rsidP="00D4593C">
            <w:pPr>
              <w:pStyle w:val="a9"/>
              <w:numPr>
                <w:ilvl w:val="0"/>
                <w:numId w:val="12"/>
              </w:numPr>
              <w:spacing w:before="120" w:after="120"/>
              <w:ind w:left="431" w:hanging="284"/>
              <w:contextualSpacing w:val="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Вплив глобальних процесів на здоров’я</w:t>
            </w:r>
          </w:p>
          <w:p w14:paraId="15E2D2B7" w14:textId="29D5597E" w:rsidR="00D4593C" w:rsidRPr="00F223D4" w:rsidRDefault="00D4593C" w:rsidP="00D4593C">
            <w:pPr>
              <w:pStyle w:val="a9"/>
              <w:numPr>
                <w:ilvl w:val="0"/>
                <w:numId w:val="12"/>
              </w:numPr>
              <w:spacing w:before="120" w:after="120"/>
              <w:ind w:left="431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Тягар НІЗ</w:t>
            </w:r>
          </w:p>
        </w:tc>
      </w:tr>
      <w:tr w:rsidR="00D4593C" w:rsidRPr="00F223D4" w14:paraId="668F151C" w14:textId="77777777" w:rsidTr="00D4593C">
        <w:tc>
          <w:tcPr>
            <w:tcW w:w="499" w:type="dxa"/>
            <w:shd w:val="clear" w:color="auto" w:fill="F2DBDB" w:themeFill="accent2" w:themeFillTint="33"/>
          </w:tcPr>
          <w:p w14:paraId="410838C0" w14:textId="77777777" w:rsidR="00D4593C" w:rsidRPr="00F223D4" w:rsidRDefault="00D4593C" w:rsidP="005058FB">
            <w:pPr>
              <w:spacing w:before="120" w:after="120"/>
              <w:ind w:right="-482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7AE1F7F6" w14:textId="579E923D" w:rsidR="00D4593C" w:rsidRPr="00F223D4" w:rsidRDefault="00D4593C" w:rsidP="005058FB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Основні типи неінфекційних захворювань (НІЗ) та фактори ризику</w:t>
            </w:r>
          </w:p>
        </w:tc>
        <w:tc>
          <w:tcPr>
            <w:tcW w:w="5733" w:type="dxa"/>
            <w:shd w:val="clear" w:color="auto" w:fill="F2DBDB" w:themeFill="accent2" w:themeFillTint="33"/>
          </w:tcPr>
          <w:p w14:paraId="49F28769" w14:textId="77777777" w:rsidR="00D4593C" w:rsidRPr="00F223D4" w:rsidRDefault="00D4593C" w:rsidP="00D4593C">
            <w:pPr>
              <w:pStyle w:val="a9"/>
              <w:numPr>
                <w:ilvl w:val="0"/>
                <w:numId w:val="13"/>
              </w:numPr>
              <w:spacing w:before="120" w:after="120"/>
              <w:ind w:left="431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Типи неінфекційних захворювань (Частина І): підхід 5х5, ССЗ, онкологічні захворювання</w:t>
            </w:r>
          </w:p>
          <w:p w14:paraId="7841A879" w14:textId="77777777" w:rsidR="00D4593C" w:rsidRPr="00F223D4" w:rsidRDefault="00D4593C" w:rsidP="00D4593C">
            <w:pPr>
              <w:pStyle w:val="a9"/>
              <w:numPr>
                <w:ilvl w:val="0"/>
                <w:numId w:val="13"/>
              </w:numPr>
              <w:spacing w:before="120" w:after="120"/>
              <w:ind w:left="431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Типи неінфекційних захворювань (Частина ІІ): ЦД, респіраторні захворювання, психічні розлади</w:t>
            </w:r>
          </w:p>
          <w:p w14:paraId="09E9284A" w14:textId="77777777" w:rsidR="00D4593C" w:rsidRPr="00F223D4" w:rsidRDefault="00D4593C" w:rsidP="00D4593C">
            <w:pPr>
              <w:pStyle w:val="a9"/>
              <w:numPr>
                <w:ilvl w:val="0"/>
                <w:numId w:val="13"/>
              </w:numPr>
              <w:spacing w:before="120" w:after="120"/>
              <w:ind w:left="431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Фактори ризику неінфекційних захворювань (Частина І): тютюн, алкоголь</w:t>
            </w:r>
          </w:p>
          <w:p w14:paraId="50BB5BF3" w14:textId="3AB7DACA" w:rsidR="00D4593C" w:rsidRPr="00F223D4" w:rsidRDefault="00D4593C" w:rsidP="00D4593C">
            <w:pPr>
              <w:pStyle w:val="a9"/>
              <w:numPr>
                <w:ilvl w:val="0"/>
                <w:numId w:val="13"/>
              </w:numPr>
              <w:spacing w:before="120" w:after="120"/>
              <w:ind w:left="431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Фактори ризику неінфекційних захворювань (Частина ІІ): харчування та фіз</w:t>
            </w:r>
            <w:r w:rsidR="00967372" w:rsidRPr="00F223D4">
              <w:rPr>
                <w:rFonts w:ascii="Arial" w:hAnsi="Arial" w:cs="Arial"/>
                <w:color w:val="000000" w:themeColor="text1"/>
              </w:rPr>
              <w:t>ична</w:t>
            </w:r>
            <w:r w:rsidRPr="00F223D4">
              <w:rPr>
                <w:rFonts w:ascii="Arial" w:hAnsi="Arial" w:cs="Arial"/>
                <w:color w:val="000000" w:themeColor="text1"/>
              </w:rPr>
              <w:t xml:space="preserve"> активність, забруднення повітря</w:t>
            </w:r>
          </w:p>
        </w:tc>
      </w:tr>
      <w:tr w:rsidR="00D4593C" w:rsidRPr="00F223D4" w14:paraId="37457742" w14:textId="77777777" w:rsidTr="00D4593C">
        <w:tc>
          <w:tcPr>
            <w:tcW w:w="499" w:type="dxa"/>
            <w:shd w:val="clear" w:color="auto" w:fill="F2DBDB" w:themeFill="accent2" w:themeFillTint="33"/>
          </w:tcPr>
          <w:p w14:paraId="1A29D15B" w14:textId="77777777" w:rsidR="00D4593C" w:rsidRPr="00F223D4" w:rsidRDefault="00D4593C" w:rsidP="005058FB">
            <w:pPr>
              <w:spacing w:before="120" w:after="120"/>
              <w:ind w:right="-482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6534E700" w14:textId="0C9DECBD" w:rsidR="00D4593C" w:rsidRPr="00F223D4" w:rsidRDefault="00D4593C" w:rsidP="005058FB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Інтегрований, мультидисциплінарний підхід до профілактики та контролю НІЗ протягом усього життя людини</w:t>
            </w:r>
          </w:p>
        </w:tc>
        <w:tc>
          <w:tcPr>
            <w:tcW w:w="5733" w:type="dxa"/>
            <w:shd w:val="clear" w:color="auto" w:fill="F2DBDB" w:themeFill="accent2" w:themeFillTint="33"/>
          </w:tcPr>
          <w:p w14:paraId="398EC91C" w14:textId="77777777" w:rsidR="00D4593C" w:rsidRPr="00F223D4" w:rsidRDefault="00D4593C" w:rsidP="00D4593C">
            <w:pPr>
              <w:pStyle w:val="a9"/>
              <w:numPr>
                <w:ilvl w:val="0"/>
                <w:numId w:val="15"/>
              </w:numPr>
              <w:spacing w:before="120" w:after="120"/>
              <w:ind w:left="431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Підхід до здоров’я, що ґрунтується на життєвому циклі</w:t>
            </w:r>
          </w:p>
          <w:p w14:paraId="35C61668" w14:textId="77777777" w:rsidR="00D4593C" w:rsidRPr="00F223D4" w:rsidRDefault="00D4593C" w:rsidP="00D4593C">
            <w:pPr>
              <w:pStyle w:val="a9"/>
              <w:numPr>
                <w:ilvl w:val="0"/>
                <w:numId w:val="15"/>
              </w:numPr>
              <w:spacing w:before="120" w:after="120"/>
              <w:ind w:left="431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Здорове старіння</w:t>
            </w:r>
          </w:p>
          <w:p w14:paraId="0B566874" w14:textId="77777777" w:rsidR="00D4593C" w:rsidRPr="00F223D4" w:rsidRDefault="00D4593C" w:rsidP="00D4593C">
            <w:pPr>
              <w:pStyle w:val="a9"/>
              <w:numPr>
                <w:ilvl w:val="0"/>
                <w:numId w:val="15"/>
              </w:numPr>
              <w:spacing w:before="120" w:after="120"/>
              <w:ind w:left="431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Втручання щодо профілактики НІЗ для різних вікових груп</w:t>
            </w:r>
          </w:p>
        </w:tc>
      </w:tr>
      <w:tr w:rsidR="00967372" w:rsidRPr="00F223D4" w14:paraId="0528B1A7" w14:textId="77777777" w:rsidTr="007C47F4">
        <w:tc>
          <w:tcPr>
            <w:tcW w:w="499" w:type="dxa"/>
            <w:shd w:val="clear" w:color="auto" w:fill="auto"/>
          </w:tcPr>
          <w:p w14:paraId="7EFCF9B6" w14:textId="7C8E2932" w:rsidR="00967372" w:rsidRPr="00F223D4" w:rsidRDefault="00967372" w:rsidP="005058FB">
            <w:pPr>
              <w:spacing w:before="120" w:after="120"/>
              <w:ind w:right="-4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35" w:type="dxa"/>
            <w:gridSpan w:val="2"/>
            <w:shd w:val="clear" w:color="auto" w:fill="auto"/>
          </w:tcPr>
          <w:p w14:paraId="3AC82055" w14:textId="2224E5BC" w:rsidR="00967372" w:rsidRPr="00F223D4" w:rsidRDefault="00967372" w:rsidP="00967372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b/>
                <w:bCs/>
                <w:color w:val="000000" w:themeColor="text1"/>
              </w:rPr>
              <w:t>Підходи до епіднагляду та методи досліджень у сфері НІЗ</w:t>
            </w:r>
          </w:p>
        </w:tc>
      </w:tr>
      <w:tr w:rsidR="00D4593C" w:rsidRPr="00F223D4" w14:paraId="14606441" w14:textId="77777777" w:rsidTr="00D4593C">
        <w:tc>
          <w:tcPr>
            <w:tcW w:w="499" w:type="dxa"/>
            <w:shd w:val="clear" w:color="auto" w:fill="DBE5F1" w:themeFill="accent1" w:themeFillTint="33"/>
          </w:tcPr>
          <w:p w14:paraId="16D60BBC" w14:textId="74CF6370" w:rsidR="00D4593C" w:rsidRPr="00F223D4" w:rsidRDefault="00967372" w:rsidP="00D4593C">
            <w:pPr>
              <w:spacing w:before="120" w:after="120"/>
              <w:ind w:right="-482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76E53F4A" w14:textId="7019BDB1" w:rsidR="00D4593C" w:rsidRPr="00F223D4" w:rsidRDefault="00D4593C" w:rsidP="00D4593C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Епіднагляд за НІЗ у сфері громадського здоров’я</w:t>
            </w:r>
          </w:p>
          <w:p w14:paraId="3339E461" w14:textId="3DFED6FC" w:rsidR="00D4593C" w:rsidRPr="00F223D4" w:rsidRDefault="00D4593C" w:rsidP="00D4593C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33" w:type="dxa"/>
            <w:shd w:val="clear" w:color="auto" w:fill="DBE5F1" w:themeFill="accent1" w:themeFillTint="33"/>
          </w:tcPr>
          <w:p w14:paraId="23D956C0" w14:textId="77777777" w:rsidR="00D4593C" w:rsidRPr="00F223D4" w:rsidRDefault="00D4593C" w:rsidP="00D4593C">
            <w:pPr>
              <w:numPr>
                <w:ilvl w:val="0"/>
                <w:numId w:val="14"/>
              </w:numPr>
              <w:spacing w:before="120" w:after="120"/>
              <w:ind w:left="431" w:hanging="284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 xml:space="preserve">Система епіднагляду у сфері профілактики та контролю НІЗ. </w:t>
            </w:r>
          </w:p>
          <w:p w14:paraId="63E1DB57" w14:textId="77777777" w:rsidR="00D4593C" w:rsidRPr="00F223D4" w:rsidRDefault="00D4593C" w:rsidP="00D4593C">
            <w:pPr>
              <w:numPr>
                <w:ilvl w:val="0"/>
                <w:numId w:val="14"/>
              </w:numPr>
              <w:spacing w:before="120" w:after="120"/>
              <w:ind w:left="431" w:hanging="284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Види епіднагляду</w:t>
            </w:r>
          </w:p>
          <w:p w14:paraId="4EFB28FD" w14:textId="6AA87F68" w:rsidR="00D4593C" w:rsidRPr="00F223D4" w:rsidRDefault="00D4593C" w:rsidP="00D4593C">
            <w:pPr>
              <w:numPr>
                <w:ilvl w:val="0"/>
                <w:numId w:val="14"/>
              </w:numPr>
              <w:spacing w:before="120" w:after="120"/>
              <w:ind w:left="431" w:hanging="284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Процес та цикл нагляду за громадським здоров'ям</w:t>
            </w:r>
          </w:p>
        </w:tc>
      </w:tr>
      <w:tr w:rsidR="00D4593C" w:rsidRPr="00F223D4" w14:paraId="764D7654" w14:textId="77777777" w:rsidTr="00D4593C">
        <w:tc>
          <w:tcPr>
            <w:tcW w:w="499" w:type="dxa"/>
            <w:shd w:val="clear" w:color="auto" w:fill="DBE5F1" w:themeFill="accent1" w:themeFillTint="33"/>
          </w:tcPr>
          <w:p w14:paraId="0533F624" w14:textId="77777777" w:rsidR="00D4593C" w:rsidRPr="00F223D4" w:rsidRDefault="00D4593C" w:rsidP="00D4593C">
            <w:pPr>
              <w:spacing w:before="120" w:after="120"/>
              <w:ind w:right="-482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489A294B" w14:textId="0B378C5D" w:rsidR="00D4593C" w:rsidRPr="00F223D4" w:rsidRDefault="00D4593C" w:rsidP="00D4593C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Дослідження у сфері НІЗ</w:t>
            </w:r>
          </w:p>
        </w:tc>
        <w:tc>
          <w:tcPr>
            <w:tcW w:w="5733" w:type="dxa"/>
            <w:shd w:val="clear" w:color="auto" w:fill="DBE5F1" w:themeFill="accent1" w:themeFillTint="33"/>
          </w:tcPr>
          <w:p w14:paraId="5D2F0E24" w14:textId="77777777" w:rsidR="00D4593C" w:rsidRPr="00F223D4" w:rsidRDefault="00D4593C" w:rsidP="00D4593C">
            <w:pPr>
              <w:numPr>
                <w:ilvl w:val="0"/>
                <w:numId w:val="16"/>
              </w:numPr>
              <w:tabs>
                <w:tab w:val="clear" w:pos="720"/>
                <w:tab w:val="num" w:pos="434"/>
              </w:tabs>
              <w:spacing w:before="120" w:after="120"/>
              <w:ind w:left="434" w:hanging="284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Дизайни досліджень.</w:t>
            </w:r>
          </w:p>
          <w:p w14:paraId="713E6A7E" w14:textId="77777777" w:rsidR="00D4593C" w:rsidRPr="00F223D4" w:rsidRDefault="00D4593C" w:rsidP="00D4593C">
            <w:pPr>
              <w:numPr>
                <w:ilvl w:val="0"/>
                <w:numId w:val="16"/>
              </w:numPr>
              <w:tabs>
                <w:tab w:val="clear" w:pos="720"/>
                <w:tab w:val="num" w:pos="434"/>
              </w:tabs>
              <w:spacing w:before="120" w:after="120"/>
              <w:ind w:left="434" w:hanging="284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Методи формування вибірок.</w:t>
            </w:r>
          </w:p>
          <w:p w14:paraId="028867CD" w14:textId="77777777" w:rsidR="00D4593C" w:rsidRPr="00F223D4" w:rsidRDefault="00D4593C" w:rsidP="00D4593C">
            <w:pPr>
              <w:numPr>
                <w:ilvl w:val="0"/>
                <w:numId w:val="16"/>
              </w:numPr>
              <w:tabs>
                <w:tab w:val="clear" w:pos="720"/>
                <w:tab w:val="num" w:pos="434"/>
              </w:tabs>
              <w:spacing w:before="120" w:after="120"/>
              <w:ind w:left="434" w:hanging="284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Інтерпретація результатів дослідження.</w:t>
            </w:r>
          </w:p>
        </w:tc>
      </w:tr>
      <w:tr w:rsidR="007C47F4" w:rsidRPr="00F223D4" w14:paraId="6AE711FC" w14:textId="77777777" w:rsidTr="007C47F4">
        <w:tc>
          <w:tcPr>
            <w:tcW w:w="499" w:type="dxa"/>
            <w:shd w:val="clear" w:color="auto" w:fill="auto"/>
          </w:tcPr>
          <w:p w14:paraId="14C1649C" w14:textId="59DF4277" w:rsidR="007C47F4" w:rsidRPr="00F223D4" w:rsidRDefault="007C47F4" w:rsidP="00D4593C">
            <w:pPr>
              <w:spacing w:before="120" w:after="120"/>
              <w:ind w:right="-4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35" w:type="dxa"/>
            <w:gridSpan w:val="2"/>
            <w:shd w:val="clear" w:color="auto" w:fill="auto"/>
          </w:tcPr>
          <w:p w14:paraId="1C236D9D" w14:textId="0FB97C39" w:rsidR="007C47F4" w:rsidRPr="00F223D4" w:rsidRDefault="007C47F4" w:rsidP="00D4593C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b/>
                <w:bCs/>
                <w:color w:val="000000" w:themeColor="text1"/>
              </w:rPr>
              <w:t>Комунікації та адвокація у сфері НІЗ</w:t>
            </w:r>
          </w:p>
        </w:tc>
      </w:tr>
      <w:tr w:rsidR="00D4593C" w:rsidRPr="00F223D4" w14:paraId="15C21EE6" w14:textId="77777777" w:rsidTr="00D4593C">
        <w:tc>
          <w:tcPr>
            <w:tcW w:w="499" w:type="dxa"/>
            <w:shd w:val="clear" w:color="auto" w:fill="FDE9D9" w:themeFill="accent6" w:themeFillTint="33"/>
          </w:tcPr>
          <w:p w14:paraId="562F9157" w14:textId="6505AC11" w:rsidR="00D4593C" w:rsidRPr="00F223D4" w:rsidRDefault="007C47F4" w:rsidP="00D4593C">
            <w:pPr>
              <w:spacing w:before="120" w:after="120"/>
              <w:ind w:right="-482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14:paraId="42CB6087" w14:textId="2FA8D2C8" w:rsidR="00D4593C" w:rsidRPr="00F223D4" w:rsidRDefault="00D4593C" w:rsidP="00D4593C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Комунікації та адвокація у сфері профілактики та контролю НІЗ</w:t>
            </w:r>
          </w:p>
        </w:tc>
        <w:tc>
          <w:tcPr>
            <w:tcW w:w="5733" w:type="dxa"/>
            <w:shd w:val="clear" w:color="auto" w:fill="FDE9D9" w:themeFill="accent6" w:themeFillTint="33"/>
          </w:tcPr>
          <w:p w14:paraId="1A855F17" w14:textId="77777777" w:rsidR="00D4593C" w:rsidRPr="00F223D4" w:rsidRDefault="00D4593C" w:rsidP="00D4593C">
            <w:pPr>
              <w:pStyle w:val="a9"/>
              <w:numPr>
                <w:ilvl w:val="0"/>
                <w:numId w:val="17"/>
              </w:numPr>
              <w:spacing w:before="120" w:after="120"/>
              <w:ind w:left="295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Поняття комунікацій та цільова аудиторія</w:t>
            </w:r>
          </w:p>
          <w:p w14:paraId="099DBFC3" w14:textId="77777777" w:rsidR="00D4593C" w:rsidRPr="00F223D4" w:rsidRDefault="00D4593C" w:rsidP="00D4593C">
            <w:pPr>
              <w:pStyle w:val="a9"/>
              <w:numPr>
                <w:ilvl w:val="0"/>
                <w:numId w:val="17"/>
              </w:numPr>
              <w:spacing w:before="120" w:after="120"/>
              <w:ind w:left="295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Ключові повідомлення та канали комунікацій</w:t>
            </w:r>
          </w:p>
          <w:p w14:paraId="03D25D7B" w14:textId="77777777" w:rsidR="00D4593C" w:rsidRPr="00F223D4" w:rsidRDefault="00D4593C" w:rsidP="00D4593C">
            <w:pPr>
              <w:pStyle w:val="a9"/>
              <w:numPr>
                <w:ilvl w:val="0"/>
                <w:numId w:val="17"/>
              </w:numPr>
              <w:spacing w:before="120" w:after="120"/>
              <w:ind w:left="295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Поняття та інструменти адвокації</w:t>
            </w:r>
          </w:p>
          <w:p w14:paraId="3858EFA8" w14:textId="77777777" w:rsidR="00D4593C" w:rsidRPr="00F223D4" w:rsidRDefault="00D4593C" w:rsidP="00D4593C">
            <w:pPr>
              <w:pStyle w:val="a9"/>
              <w:numPr>
                <w:ilvl w:val="0"/>
                <w:numId w:val="17"/>
              </w:numPr>
              <w:spacing w:before="120" w:after="120"/>
              <w:ind w:left="295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Роль стейкхолдерів та альянсів у адвокації</w:t>
            </w:r>
          </w:p>
          <w:p w14:paraId="0F42EE71" w14:textId="46EECDCF" w:rsidR="00D4593C" w:rsidRPr="00F223D4" w:rsidRDefault="00D4593C" w:rsidP="00D4593C">
            <w:pPr>
              <w:pStyle w:val="a9"/>
              <w:numPr>
                <w:ilvl w:val="0"/>
                <w:numId w:val="17"/>
              </w:numPr>
              <w:spacing w:before="120" w:after="120"/>
              <w:ind w:left="295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Адвокаційні кампанії</w:t>
            </w:r>
          </w:p>
        </w:tc>
      </w:tr>
      <w:tr w:rsidR="007C47F4" w:rsidRPr="00F223D4" w14:paraId="57744238" w14:textId="77777777" w:rsidTr="007C47F4">
        <w:tc>
          <w:tcPr>
            <w:tcW w:w="499" w:type="dxa"/>
            <w:shd w:val="clear" w:color="auto" w:fill="auto"/>
          </w:tcPr>
          <w:p w14:paraId="3DA9CEBB" w14:textId="59CE2CF3" w:rsidR="007C47F4" w:rsidRPr="00F223D4" w:rsidRDefault="007C47F4" w:rsidP="00D4593C">
            <w:pPr>
              <w:spacing w:before="120" w:after="120"/>
              <w:ind w:right="-4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35" w:type="dxa"/>
            <w:gridSpan w:val="2"/>
            <w:shd w:val="clear" w:color="auto" w:fill="auto"/>
          </w:tcPr>
          <w:p w14:paraId="44430699" w14:textId="607A95B5" w:rsidR="007C47F4" w:rsidRPr="00F223D4" w:rsidRDefault="007C47F4" w:rsidP="007C47F4">
            <w:pPr>
              <w:spacing w:before="120" w:after="120"/>
              <w:ind w:left="292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b/>
                <w:bCs/>
                <w:color w:val="000000" w:themeColor="text1"/>
              </w:rPr>
              <w:t>Політики та стратегії у сфері профілактики та контролю НІЗ</w:t>
            </w:r>
          </w:p>
        </w:tc>
      </w:tr>
      <w:tr w:rsidR="00D4593C" w:rsidRPr="00F223D4" w14:paraId="0C7E84BD" w14:textId="77777777" w:rsidTr="00D4593C">
        <w:tc>
          <w:tcPr>
            <w:tcW w:w="499" w:type="dxa"/>
            <w:shd w:val="clear" w:color="auto" w:fill="E5DFEC" w:themeFill="accent4" w:themeFillTint="33"/>
          </w:tcPr>
          <w:p w14:paraId="178C5DE9" w14:textId="559F4B34" w:rsidR="00D4593C" w:rsidRPr="00F223D4" w:rsidRDefault="007C47F4" w:rsidP="00D4593C">
            <w:pPr>
              <w:spacing w:before="120" w:after="120"/>
              <w:ind w:right="-482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14:paraId="0E735925" w14:textId="56E22E49" w:rsidR="00D4593C" w:rsidRPr="00F223D4" w:rsidRDefault="00D4593C" w:rsidP="00D4593C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Політики та стратегії щодо НІЗ. Встановлення пріоритетів у сфері профілактики та контролю НІЗ</w:t>
            </w:r>
          </w:p>
        </w:tc>
        <w:tc>
          <w:tcPr>
            <w:tcW w:w="5733" w:type="dxa"/>
            <w:shd w:val="clear" w:color="auto" w:fill="E5DFEC" w:themeFill="accent4" w:themeFillTint="33"/>
          </w:tcPr>
          <w:p w14:paraId="5F825D53" w14:textId="77777777" w:rsidR="00D4593C" w:rsidRPr="00F223D4" w:rsidRDefault="00D4593C" w:rsidP="00D4593C">
            <w:pPr>
              <w:numPr>
                <w:ilvl w:val="0"/>
                <w:numId w:val="18"/>
              </w:numPr>
              <w:tabs>
                <w:tab w:val="clear" w:pos="720"/>
                <w:tab w:val="num" w:pos="292"/>
              </w:tabs>
              <w:spacing w:before="120" w:after="120"/>
              <w:ind w:left="292" w:hanging="283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Політика протидії НІЗ. Рівні та контекст політики протидії НІЗ. Принцип міжсекторальності</w:t>
            </w:r>
          </w:p>
          <w:p w14:paraId="7A2F87ED" w14:textId="27432400" w:rsidR="00D4593C" w:rsidRPr="00F223D4" w:rsidRDefault="00D4593C" w:rsidP="00D4593C">
            <w:pPr>
              <w:numPr>
                <w:ilvl w:val="0"/>
                <w:numId w:val="18"/>
              </w:numPr>
              <w:tabs>
                <w:tab w:val="clear" w:pos="720"/>
                <w:tab w:val="num" w:pos="292"/>
              </w:tabs>
              <w:spacing w:before="120" w:after="120"/>
              <w:ind w:left="292" w:hanging="283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 xml:space="preserve">Міжнародні, національні та місцеві політики і підходи у сфері профілактики та контролю НІЗ </w:t>
            </w:r>
          </w:p>
        </w:tc>
      </w:tr>
      <w:tr w:rsidR="00D4593C" w:rsidRPr="00F223D4" w14:paraId="67A1A6A3" w14:textId="77777777" w:rsidTr="00D4593C">
        <w:tc>
          <w:tcPr>
            <w:tcW w:w="499" w:type="dxa"/>
            <w:shd w:val="clear" w:color="auto" w:fill="E5DFEC" w:themeFill="accent4" w:themeFillTint="33"/>
          </w:tcPr>
          <w:p w14:paraId="221D51E3" w14:textId="77777777" w:rsidR="00D4593C" w:rsidRPr="00F223D4" w:rsidRDefault="00D4593C" w:rsidP="00D4593C">
            <w:pPr>
              <w:spacing w:before="120" w:after="120"/>
              <w:ind w:right="-482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14:paraId="42A08211" w14:textId="27E650D2" w:rsidR="00D4593C" w:rsidRPr="00F223D4" w:rsidRDefault="00D4593C" w:rsidP="00D4593C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Промоція здоров’я та профілактика НІЗ. Рол</w:t>
            </w:r>
            <w:r w:rsidRPr="00F223D4">
              <w:rPr>
                <w:rFonts w:ascii="Arial" w:hAnsi="Arial" w:cs="Arial"/>
                <w:color w:val="000000" w:themeColor="text1"/>
              </w:rPr>
              <w:t>ь системи охорони здоров’я у профілактиці НІЗ та важливість міжсекторальної взаємодії</w:t>
            </w:r>
          </w:p>
        </w:tc>
        <w:tc>
          <w:tcPr>
            <w:tcW w:w="5733" w:type="dxa"/>
            <w:shd w:val="clear" w:color="auto" w:fill="E5DFEC" w:themeFill="accent4" w:themeFillTint="33"/>
          </w:tcPr>
          <w:p w14:paraId="22AAA5A3" w14:textId="77777777" w:rsidR="00D4593C" w:rsidRPr="00F223D4" w:rsidRDefault="00D4593C" w:rsidP="00D4593C">
            <w:pPr>
              <w:pStyle w:val="a9"/>
              <w:numPr>
                <w:ilvl w:val="0"/>
                <w:numId w:val="19"/>
              </w:numPr>
              <w:tabs>
                <w:tab w:val="clear" w:pos="729"/>
                <w:tab w:val="num" w:pos="292"/>
              </w:tabs>
              <w:spacing w:before="120" w:after="120"/>
              <w:ind w:left="289" w:hanging="289"/>
              <w:contextualSpacing w:val="0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223D4">
              <w:rPr>
                <w:rFonts w:ascii="Arial" w:eastAsia="Times New Roman" w:hAnsi="Arial" w:cs="Arial"/>
                <w:color w:val="000000" w:themeColor="text1"/>
                <w:lang w:eastAsia="uk-UA"/>
              </w:rPr>
              <w:t>Промоція та профілактика НІЗ. Рівні профілактики. Роль системи охорони здоров’я у профілактиці та контролі НІЗ.</w:t>
            </w:r>
          </w:p>
          <w:p w14:paraId="07A1216E" w14:textId="77777777" w:rsidR="00D4593C" w:rsidRPr="00F223D4" w:rsidRDefault="00D4593C" w:rsidP="00D4593C">
            <w:pPr>
              <w:pStyle w:val="a9"/>
              <w:numPr>
                <w:ilvl w:val="0"/>
                <w:numId w:val="19"/>
              </w:numPr>
              <w:tabs>
                <w:tab w:val="clear" w:pos="729"/>
                <w:tab w:val="num" w:pos="292"/>
              </w:tabs>
              <w:spacing w:before="120" w:after="120"/>
              <w:ind w:left="289" w:hanging="289"/>
              <w:contextualSpacing w:val="0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223D4">
              <w:rPr>
                <w:rFonts w:ascii="Arial" w:eastAsia="Times New Roman" w:hAnsi="Arial" w:cs="Arial"/>
                <w:color w:val="000000" w:themeColor="text1"/>
                <w:lang w:eastAsia="uk-UA"/>
              </w:rPr>
              <w:t>Роль первинної ланки. Пакет основних втручань щодо НІЗ (PEN). Скринінг.</w:t>
            </w:r>
          </w:p>
          <w:p w14:paraId="4B8C29D0" w14:textId="77777777" w:rsidR="00D4593C" w:rsidRPr="00F223D4" w:rsidRDefault="00D4593C" w:rsidP="00D4593C">
            <w:pPr>
              <w:pStyle w:val="a9"/>
              <w:numPr>
                <w:ilvl w:val="0"/>
                <w:numId w:val="19"/>
              </w:numPr>
              <w:tabs>
                <w:tab w:val="clear" w:pos="729"/>
                <w:tab w:val="num" w:pos="292"/>
              </w:tabs>
              <w:spacing w:before="120" w:after="120"/>
              <w:ind w:left="289" w:hanging="289"/>
              <w:contextualSpacing w:val="0"/>
              <w:rPr>
                <w:rFonts w:ascii="Arial" w:eastAsia="Times New Roman" w:hAnsi="Arial" w:cs="Arial"/>
                <w:color w:val="000000" w:themeColor="text1"/>
                <w:lang w:eastAsia="uk-UA"/>
              </w:rPr>
            </w:pPr>
            <w:r w:rsidRPr="00F223D4">
              <w:rPr>
                <w:rFonts w:ascii="Arial" w:hAnsi="Arial" w:cs="Arial"/>
                <w:iCs/>
                <w:color w:val="000000" w:themeColor="text1"/>
              </w:rPr>
              <w:t>Профілактика та контроль НІЗ на рівні громади.</w:t>
            </w:r>
          </w:p>
        </w:tc>
      </w:tr>
      <w:tr w:rsidR="007C47F4" w:rsidRPr="00F223D4" w14:paraId="6E454660" w14:textId="77777777" w:rsidTr="007C47F4">
        <w:tc>
          <w:tcPr>
            <w:tcW w:w="499" w:type="dxa"/>
            <w:shd w:val="clear" w:color="auto" w:fill="auto"/>
          </w:tcPr>
          <w:p w14:paraId="3F82A2B1" w14:textId="18485FAD" w:rsidR="007C47F4" w:rsidRPr="00F223D4" w:rsidRDefault="007C47F4" w:rsidP="00D4593C">
            <w:pPr>
              <w:spacing w:before="120" w:after="120"/>
              <w:ind w:right="-4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135" w:type="dxa"/>
            <w:gridSpan w:val="2"/>
            <w:shd w:val="clear" w:color="auto" w:fill="auto"/>
          </w:tcPr>
          <w:p w14:paraId="3301BE70" w14:textId="334A04D9" w:rsidR="007C47F4" w:rsidRPr="00F223D4" w:rsidRDefault="007C47F4" w:rsidP="00D4593C">
            <w:pPr>
              <w:spacing w:before="120" w:after="120"/>
              <w:rPr>
                <w:rFonts w:ascii="Arial" w:hAnsi="Arial" w:cs="Arial"/>
                <w:iCs/>
                <w:color w:val="000000" w:themeColor="text1"/>
              </w:rPr>
            </w:pPr>
            <w:r w:rsidRPr="00F223D4">
              <w:rPr>
                <w:rFonts w:ascii="Arial" w:hAnsi="Arial" w:cs="Arial"/>
                <w:b/>
                <w:bCs/>
                <w:iCs/>
                <w:color w:val="000000" w:themeColor="text1"/>
              </w:rPr>
              <w:t>НІЗ в умовах воєнних конфліктів, катастроф та стихійних лих</w:t>
            </w:r>
          </w:p>
        </w:tc>
      </w:tr>
      <w:tr w:rsidR="00D4593C" w:rsidRPr="00F223D4" w14:paraId="1F1717C0" w14:textId="77777777" w:rsidTr="00D4593C">
        <w:tc>
          <w:tcPr>
            <w:tcW w:w="499" w:type="dxa"/>
            <w:shd w:val="clear" w:color="auto" w:fill="C6D9F1" w:themeFill="text2" w:themeFillTint="33"/>
          </w:tcPr>
          <w:p w14:paraId="0042F55D" w14:textId="49B74E6C" w:rsidR="00D4593C" w:rsidRPr="00F223D4" w:rsidRDefault="007C47F4" w:rsidP="00D4593C">
            <w:pPr>
              <w:spacing w:before="120" w:after="120"/>
              <w:ind w:right="-482"/>
              <w:rPr>
                <w:rFonts w:ascii="Arial" w:hAnsi="Arial" w:cs="Arial"/>
                <w:color w:val="000000" w:themeColor="text1"/>
              </w:rPr>
            </w:pPr>
            <w:r w:rsidRPr="00F223D4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14:paraId="55107F88" w14:textId="04F5C5FA" w:rsidR="00D4593C" w:rsidRPr="00F223D4" w:rsidRDefault="00D4593C" w:rsidP="00D4593C">
            <w:pPr>
              <w:spacing w:before="120" w:after="120"/>
              <w:rPr>
                <w:rFonts w:ascii="Arial" w:hAnsi="Arial" w:cs="Arial"/>
                <w:iCs/>
                <w:color w:val="000000" w:themeColor="text1"/>
              </w:rPr>
            </w:pPr>
            <w:r w:rsidRPr="00F223D4">
              <w:rPr>
                <w:rFonts w:ascii="Arial" w:hAnsi="Arial" w:cs="Arial"/>
                <w:iCs/>
                <w:color w:val="000000" w:themeColor="text1"/>
              </w:rPr>
              <w:t>НІЗ в умовах воєнних конфліктів, катастроф та стихійних лих</w:t>
            </w:r>
          </w:p>
        </w:tc>
        <w:tc>
          <w:tcPr>
            <w:tcW w:w="5733" w:type="dxa"/>
            <w:shd w:val="clear" w:color="auto" w:fill="C6D9F1" w:themeFill="text2" w:themeFillTint="33"/>
          </w:tcPr>
          <w:p w14:paraId="74F967FC" w14:textId="4C938454" w:rsidR="00D4593C" w:rsidRPr="00F223D4" w:rsidRDefault="00D4593C" w:rsidP="00D4593C">
            <w:pPr>
              <w:spacing w:before="120" w:after="120"/>
              <w:rPr>
                <w:rFonts w:ascii="Arial" w:hAnsi="Arial" w:cs="Arial"/>
                <w:iCs/>
                <w:color w:val="000000" w:themeColor="text1"/>
              </w:rPr>
            </w:pPr>
            <w:r w:rsidRPr="00F223D4">
              <w:rPr>
                <w:rFonts w:ascii="Arial" w:hAnsi="Arial" w:cs="Arial"/>
                <w:iCs/>
                <w:color w:val="000000" w:themeColor="text1"/>
              </w:rPr>
              <w:t>НІЗ в умовах воєнних конфліктів, катастроф та стихійних лих</w:t>
            </w:r>
          </w:p>
        </w:tc>
      </w:tr>
    </w:tbl>
    <w:p w14:paraId="72A9B3DA" w14:textId="77777777" w:rsidR="00D4593C" w:rsidRPr="00F223D4" w:rsidRDefault="00D4593C" w:rsidP="00D4593C">
      <w:pPr>
        <w:rPr>
          <w:color w:val="000000" w:themeColor="text1"/>
        </w:rPr>
      </w:pPr>
    </w:p>
    <w:p w14:paraId="7365B072" w14:textId="77777777" w:rsidR="00D4593C" w:rsidRPr="00F223D4" w:rsidRDefault="00D4593C" w:rsidP="00D4593C">
      <w:pPr>
        <w:rPr>
          <w:color w:val="000000" w:themeColor="text1"/>
        </w:rPr>
      </w:pPr>
    </w:p>
    <w:p w14:paraId="1F3FCF25" w14:textId="77777777" w:rsidR="00D4593C" w:rsidRPr="00F223D4" w:rsidRDefault="00D4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80"/>
        <w:jc w:val="right"/>
        <w:rPr>
          <w:color w:val="434343"/>
        </w:rPr>
      </w:pPr>
    </w:p>
    <w:p w14:paraId="4046A420" w14:textId="77777777" w:rsidR="00D4593C" w:rsidRPr="00F223D4" w:rsidRDefault="00D4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80"/>
        <w:jc w:val="right"/>
        <w:rPr>
          <w:color w:val="434343"/>
        </w:rPr>
      </w:pPr>
    </w:p>
    <w:p w14:paraId="06D2FB76" w14:textId="77777777" w:rsidR="00D4593C" w:rsidRPr="00F223D4" w:rsidRDefault="00D4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80"/>
        <w:jc w:val="right"/>
        <w:rPr>
          <w:color w:val="434343"/>
        </w:rPr>
      </w:pPr>
    </w:p>
    <w:p w14:paraId="5CD0A130" w14:textId="77777777" w:rsidR="00D4593C" w:rsidRPr="00F223D4" w:rsidRDefault="00D4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80"/>
        <w:jc w:val="right"/>
        <w:rPr>
          <w:color w:val="434343"/>
        </w:rPr>
      </w:pPr>
    </w:p>
    <w:p w14:paraId="755E6767" w14:textId="77777777" w:rsidR="00D4593C" w:rsidRPr="00F223D4" w:rsidRDefault="00D4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80"/>
        <w:jc w:val="right"/>
        <w:rPr>
          <w:color w:val="434343"/>
        </w:rPr>
      </w:pPr>
    </w:p>
    <w:p w14:paraId="5F9B51D1" w14:textId="55D6714B" w:rsidR="00D4593C" w:rsidRPr="00F223D4" w:rsidRDefault="00D4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80"/>
        <w:jc w:val="right"/>
        <w:rPr>
          <w:color w:val="434343"/>
        </w:rPr>
      </w:pPr>
    </w:p>
    <w:p w14:paraId="1EC521B1" w14:textId="0BAA35CE" w:rsidR="00D4593C" w:rsidRPr="00F223D4" w:rsidRDefault="00D4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80"/>
        <w:jc w:val="right"/>
        <w:rPr>
          <w:color w:val="434343"/>
        </w:rPr>
      </w:pPr>
    </w:p>
    <w:p w14:paraId="1BDEE3A6" w14:textId="50D0198A" w:rsidR="00D4593C" w:rsidRPr="00F223D4" w:rsidRDefault="00D4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80"/>
        <w:jc w:val="right"/>
        <w:rPr>
          <w:color w:val="434343"/>
        </w:rPr>
      </w:pPr>
    </w:p>
    <w:p w14:paraId="5A70B2D9" w14:textId="308A285E" w:rsidR="00D4593C" w:rsidRPr="00F223D4" w:rsidRDefault="00D4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80"/>
        <w:jc w:val="right"/>
        <w:rPr>
          <w:color w:val="434343"/>
        </w:rPr>
      </w:pPr>
    </w:p>
    <w:p w14:paraId="3F3B6974" w14:textId="65494FAB" w:rsidR="00D4593C" w:rsidRPr="00F223D4" w:rsidRDefault="00D459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80"/>
        <w:jc w:val="right"/>
        <w:rPr>
          <w:color w:val="434343"/>
        </w:rPr>
      </w:pPr>
    </w:p>
    <w:p w14:paraId="728B3D61" w14:textId="63B8CB2E" w:rsidR="003D55AF" w:rsidRPr="00F223D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80"/>
        <w:jc w:val="right"/>
      </w:pPr>
      <w:r w:rsidRPr="00F223D4">
        <w:lastRenderedPageBreak/>
        <w:t>Додаток 1.</w:t>
      </w:r>
      <w:r w:rsidR="007C47F4" w:rsidRPr="00F223D4">
        <w:t>2</w:t>
      </w:r>
    </w:p>
    <w:p w14:paraId="62BEAAA5" w14:textId="77777777" w:rsidR="003D55AF" w:rsidRPr="00F223D4" w:rsidRDefault="003D55AF"/>
    <w:p w14:paraId="47A5783F" w14:textId="77777777" w:rsidR="003D55AF" w:rsidRPr="00F223D4" w:rsidRDefault="00000000">
      <w:pPr>
        <w:shd w:val="clear" w:color="auto" w:fill="FFFFFF"/>
        <w:spacing w:before="240" w:after="240"/>
        <w:jc w:val="center"/>
        <w:rPr>
          <w:b/>
          <w:color w:val="151515"/>
        </w:rPr>
      </w:pPr>
      <w:r w:rsidRPr="00F223D4">
        <w:rPr>
          <w:b/>
          <w:color w:val="151515"/>
        </w:rPr>
        <w:t>ТЕНДЕРНА ПРОПОЗИЦІЯ</w:t>
      </w:r>
    </w:p>
    <w:p w14:paraId="3202EFD7" w14:textId="77777777" w:rsidR="003D55AF" w:rsidRPr="00F223D4" w:rsidRDefault="003D55AF">
      <w:pPr>
        <w:shd w:val="clear" w:color="auto" w:fill="FFFFFF"/>
        <w:spacing w:after="420"/>
        <w:jc w:val="both"/>
        <w:rPr>
          <w:color w:val="151515"/>
        </w:rPr>
      </w:pPr>
    </w:p>
    <w:p w14:paraId="35B7D49C" w14:textId="77777777" w:rsidR="003D55AF" w:rsidRPr="00F223D4" w:rsidRDefault="00000000">
      <w:pPr>
        <w:shd w:val="clear" w:color="auto" w:fill="FFFFFF"/>
        <w:spacing w:after="420"/>
        <w:jc w:val="both"/>
        <w:rPr>
          <w:color w:val="151515"/>
        </w:rPr>
      </w:pPr>
      <w:r w:rsidRPr="00F223D4">
        <w:rPr>
          <w:color w:val="151515"/>
        </w:rPr>
        <w:t>м. ____________                                                                          «____» ________  ______ року</w:t>
      </w:r>
    </w:p>
    <w:p w14:paraId="686445C7" w14:textId="034C8E5A" w:rsidR="003D55AF" w:rsidRPr="00F223D4" w:rsidRDefault="00000000">
      <w:pPr>
        <w:shd w:val="clear" w:color="auto" w:fill="FFFFFF"/>
        <w:spacing w:after="420"/>
        <w:jc w:val="both"/>
        <w:rPr>
          <w:color w:val="151515"/>
        </w:rPr>
      </w:pPr>
      <w:r w:rsidRPr="00F223D4">
        <w:rPr>
          <w:color w:val="151515"/>
        </w:rPr>
        <w:t xml:space="preserve">_________________________(повне найменування Виконавця)_______________________, (ідентифікаційний номер _________, адреса: _________________________), надає свою пропозицію </w:t>
      </w:r>
      <w:r w:rsidR="00244550" w:rsidRPr="00F223D4">
        <w:rPr>
          <w:color w:val="151515"/>
        </w:rPr>
        <w:t>БФ «Здоров’я жінки і планування сім’ї»</w:t>
      </w:r>
      <w:r w:rsidRPr="00F223D4">
        <w:rPr>
          <w:color w:val="151515"/>
        </w:rPr>
        <w:t xml:space="preserve"> (далі – Замовник) щодо участі у тендері, що проводиться Замовником на надання послуг з виготовлення </w:t>
      </w:r>
      <w:r w:rsidR="00244550" w:rsidRPr="00F223D4">
        <w:rPr>
          <w:color w:val="151515"/>
        </w:rPr>
        <w:t xml:space="preserve">електронних навчальних модулів з питань профілактики та контролю НІЗ, </w:t>
      </w:r>
      <w:r w:rsidRPr="00F223D4">
        <w:rPr>
          <w:color w:val="151515"/>
        </w:rPr>
        <w:t xml:space="preserve">згідно з вимогами, висунутими Замовником згідно тендерного оголошення від </w:t>
      </w:r>
      <w:r w:rsidR="00244550" w:rsidRPr="00F223D4">
        <w:rPr>
          <w:color w:val="151515"/>
        </w:rPr>
        <w:t>«</w:t>
      </w:r>
      <w:r w:rsidRPr="00F223D4">
        <w:rPr>
          <w:color w:val="151515"/>
        </w:rPr>
        <w:t>___</w:t>
      </w:r>
      <w:r w:rsidR="00244550" w:rsidRPr="00F223D4">
        <w:rPr>
          <w:color w:val="151515"/>
        </w:rPr>
        <w:t>»</w:t>
      </w:r>
      <w:r w:rsidRPr="00F223D4">
        <w:rPr>
          <w:color w:val="151515"/>
        </w:rPr>
        <w:t>_________</w:t>
      </w:r>
      <w:r w:rsidR="00244550" w:rsidRPr="00F223D4">
        <w:rPr>
          <w:color w:val="151515"/>
        </w:rPr>
        <w:t xml:space="preserve"> 2023 </w:t>
      </w:r>
      <w:r w:rsidRPr="00F223D4">
        <w:rPr>
          <w:color w:val="151515"/>
        </w:rPr>
        <w:t>року.</w:t>
      </w:r>
    </w:p>
    <w:p w14:paraId="69D5CCB7" w14:textId="140EB8DF" w:rsidR="003D55AF" w:rsidRPr="00F223D4" w:rsidRDefault="00000000">
      <w:pPr>
        <w:shd w:val="clear" w:color="auto" w:fill="FFFFFF"/>
        <w:spacing w:after="420"/>
        <w:jc w:val="both"/>
        <w:rPr>
          <w:color w:val="151515"/>
        </w:rPr>
      </w:pPr>
      <w:r w:rsidRPr="00F223D4">
        <w:rPr>
          <w:color w:val="151515"/>
        </w:rPr>
        <w:t>Вивчивши тендерні вимоги Замовника, _________________________(повне найменування Виконавця) цим підтверджує, що має організаційну можливість та погоджується надати послуги/виконати роботи</w:t>
      </w:r>
      <w:r w:rsidR="00244550" w:rsidRPr="00F223D4">
        <w:rPr>
          <w:color w:val="151515"/>
        </w:rPr>
        <w:t xml:space="preserve"> на запит БФ «Здоров’я жінки і планування сім’ї»</w:t>
      </w:r>
      <w:r w:rsidRPr="00F223D4">
        <w:rPr>
          <w:color w:val="151515"/>
        </w:rPr>
        <w:t xml:space="preserve"> відповідно до наступних умов:</w:t>
      </w:r>
    </w:p>
    <w:p w14:paraId="4A1B7820" w14:textId="136296F3" w:rsidR="003D55AF" w:rsidRPr="00F223D4" w:rsidRDefault="00000000">
      <w:pPr>
        <w:shd w:val="clear" w:color="auto" w:fill="FFFFFF"/>
        <w:spacing w:line="360" w:lineRule="auto"/>
        <w:jc w:val="both"/>
        <w:rPr>
          <w:color w:val="151515"/>
        </w:rPr>
      </w:pPr>
      <w:r w:rsidRPr="00F223D4">
        <w:rPr>
          <w:color w:val="151515"/>
        </w:rPr>
        <w:t>1. Найменування послуг</w:t>
      </w:r>
      <w:r w:rsidR="00244550" w:rsidRPr="00F223D4">
        <w:rPr>
          <w:color w:val="151515"/>
        </w:rPr>
        <w:t xml:space="preserve">: </w:t>
      </w:r>
      <w:r w:rsidR="00700B0D" w:rsidRPr="00F223D4">
        <w:rPr>
          <w:color w:val="151515"/>
        </w:rPr>
        <w:t>розробка</w:t>
      </w:r>
      <w:r w:rsidR="00244550" w:rsidRPr="00F223D4">
        <w:rPr>
          <w:color w:val="151515"/>
        </w:rPr>
        <w:t xml:space="preserve"> </w:t>
      </w:r>
      <w:r w:rsidR="00700B0D" w:rsidRPr="00F223D4">
        <w:rPr>
          <w:color w:val="151515"/>
        </w:rPr>
        <w:t>онлайн-курсу</w:t>
      </w:r>
      <w:r w:rsidR="00244550" w:rsidRPr="00F223D4">
        <w:rPr>
          <w:color w:val="151515"/>
        </w:rPr>
        <w:t xml:space="preserve"> з питань профілактики та контролю НІЗ</w:t>
      </w:r>
      <w:r w:rsidRPr="00F223D4">
        <w:rPr>
          <w:color w:val="151515"/>
        </w:rPr>
        <w:t>.</w:t>
      </w:r>
    </w:p>
    <w:p w14:paraId="1ADC2FD4" w14:textId="6B904311" w:rsidR="003D55AF" w:rsidRPr="00F223D4" w:rsidRDefault="00000000">
      <w:pPr>
        <w:shd w:val="clear" w:color="auto" w:fill="FFFFFF"/>
        <w:spacing w:line="360" w:lineRule="auto"/>
        <w:jc w:val="both"/>
        <w:rPr>
          <w:color w:val="151515"/>
        </w:rPr>
      </w:pPr>
      <w:r w:rsidRPr="00F223D4">
        <w:rPr>
          <w:color w:val="151515"/>
        </w:rPr>
        <w:t xml:space="preserve">2. Ціна послуг за повне виготовлення (концепція, зйомка та постпродакшн) 1 </w:t>
      </w:r>
      <w:r w:rsidR="00737795">
        <w:rPr>
          <w:color w:val="151515"/>
        </w:rPr>
        <w:t>пакету матеріалів</w:t>
      </w:r>
      <w:r w:rsidRPr="00F223D4">
        <w:rPr>
          <w:color w:val="151515"/>
        </w:rPr>
        <w:t xml:space="preserve"> грн.: ____________________.</w:t>
      </w:r>
    </w:p>
    <w:p w14:paraId="0C23A771" w14:textId="4146F43C" w:rsidR="003D55AF" w:rsidRPr="00F223D4" w:rsidRDefault="00000000">
      <w:pPr>
        <w:shd w:val="clear" w:color="auto" w:fill="FFFFFF"/>
        <w:spacing w:line="360" w:lineRule="auto"/>
        <w:jc w:val="both"/>
        <w:rPr>
          <w:color w:val="151515"/>
        </w:rPr>
      </w:pPr>
      <w:r w:rsidRPr="00F223D4">
        <w:rPr>
          <w:color w:val="151515"/>
        </w:rPr>
        <w:t>3. Загальна вартість усіх послуг: _________________.</w:t>
      </w:r>
    </w:p>
    <w:p w14:paraId="60B2B1F6" w14:textId="6441095F" w:rsidR="00244550" w:rsidRPr="00F223D4" w:rsidRDefault="00244550">
      <w:pPr>
        <w:shd w:val="clear" w:color="auto" w:fill="FFFFFF"/>
        <w:spacing w:line="360" w:lineRule="auto"/>
        <w:jc w:val="both"/>
        <w:rPr>
          <w:color w:val="151515"/>
        </w:rPr>
      </w:pPr>
    </w:p>
    <w:p w14:paraId="2E1177E6" w14:textId="349B5E9B" w:rsidR="00244550" w:rsidRPr="00F223D4" w:rsidRDefault="00244550">
      <w:pPr>
        <w:shd w:val="clear" w:color="auto" w:fill="FFFFFF"/>
        <w:spacing w:line="360" w:lineRule="auto"/>
        <w:jc w:val="both"/>
        <w:rPr>
          <w:i/>
          <w:iCs/>
          <w:color w:val="151515"/>
        </w:rPr>
      </w:pPr>
      <w:r w:rsidRPr="00F223D4">
        <w:rPr>
          <w:color w:val="151515"/>
        </w:rPr>
        <w:t>Вартість виготовлення навчальних модулів</w:t>
      </w:r>
      <w:r w:rsidR="0057391D" w:rsidRPr="00F223D4">
        <w:rPr>
          <w:color w:val="151515"/>
        </w:rPr>
        <w:t xml:space="preserve"> </w:t>
      </w:r>
      <w:r w:rsidR="0057391D" w:rsidRPr="00F223D4">
        <w:rPr>
          <w:i/>
          <w:iCs/>
          <w:color w:val="151515"/>
        </w:rPr>
        <w:t xml:space="preserve">(розбивка орієнтовна та може бути змінена </w:t>
      </w:r>
      <w:r w:rsidR="00005782">
        <w:rPr>
          <w:i/>
          <w:iCs/>
          <w:color w:val="151515"/>
        </w:rPr>
        <w:t>В</w:t>
      </w:r>
      <w:r w:rsidR="0057391D" w:rsidRPr="00F223D4">
        <w:rPr>
          <w:i/>
          <w:iCs/>
          <w:color w:val="151515"/>
        </w:rPr>
        <w:t>иконавцем)</w:t>
      </w:r>
    </w:p>
    <w:tbl>
      <w:tblPr>
        <w:tblStyle w:val="af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508"/>
        <w:gridCol w:w="1276"/>
        <w:gridCol w:w="1275"/>
        <w:gridCol w:w="1276"/>
        <w:gridCol w:w="1276"/>
      </w:tblGrid>
      <w:tr w:rsidR="0057391D" w:rsidRPr="00F223D4" w14:paraId="79F0099F" w14:textId="2C332CCF" w:rsidTr="0057391D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B7630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>№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1C250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>Назва послуги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85DB7" w14:textId="3E15BB6E" w:rsidR="0057391D" w:rsidRPr="00F223D4" w:rsidRDefault="0057391D" w:rsidP="00005782">
            <w:pPr>
              <w:widowControl w:val="0"/>
              <w:spacing w:before="20" w:after="20" w:line="240" w:lineRule="auto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>Одиниця послуги</w:t>
            </w:r>
          </w:p>
        </w:tc>
        <w:tc>
          <w:tcPr>
            <w:tcW w:w="1275" w:type="dxa"/>
          </w:tcPr>
          <w:p w14:paraId="5B255F89" w14:textId="4F733ECA" w:rsidR="0057391D" w:rsidRPr="00F223D4" w:rsidRDefault="0057391D" w:rsidP="00005782">
            <w:pPr>
              <w:widowControl w:val="0"/>
              <w:spacing w:before="20" w:after="20" w:line="240" w:lineRule="auto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>Кількість одиниць</w:t>
            </w:r>
          </w:p>
        </w:tc>
        <w:tc>
          <w:tcPr>
            <w:tcW w:w="1276" w:type="dxa"/>
          </w:tcPr>
          <w:p w14:paraId="26B9594E" w14:textId="59E64029" w:rsidR="0057391D" w:rsidRPr="00F223D4" w:rsidRDefault="0057391D" w:rsidP="00005782">
            <w:pPr>
              <w:widowControl w:val="0"/>
              <w:spacing w:before="20" w:after="20" w:line="240" w:lineRule="auto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>Вартість одиниці (грн)</w:t>
            </w:r>
          </w:p>
        </w:tc>
        <w:tc>
          <w:tcPr>
            <w:tcW w:w="1276" w:type="dxa"/>
          </w:tcPr>
          <w:p w14:paraId="424ACAB4" w14:textId="56385D65" w:rsidR="0057391D" w:rsidRPr="00F223D4" w:rsidRDefault="0057391D" w:rsidP="00005782">
            <w:pPr>
              <w:widowControl w:val="0"/>
              <w:spacing w:before="20" w:after="20" w:line="240" w:lineRule="auto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>Всього (грн)</w:t>
            </w:r>
          </w:p>
        </w:tc>
      </w:tr>
      <w:tr w:rsidR="0057391D" w:rsidRPr="00F223D4" w14:paraId="6B87B261" w14:textId="4A4F3C7F" w:rsidTr="0057391D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184B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1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AEB8" w14:textId="31B4582C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 xml:space="preserve">Створення та погодження загальної концепції розробки </w:t>
            </w:r>
            <w:r w:rsidR="00EB75CB" w:rsidRPr="00F223D4">
              <w:rPr>
                <w:color w:val="151515"/>
              </w:rPr>
              <w:t>онлайн</w:t>
            </w:r>
            <w:r w:rsidR="00700B0D" w:rsidRPr="00F223D4">
              <w:rPr>
                <w:color w:val="151515"/>
              </w:rPr>
              <w:t>-</w:t>
            </w:r>
            <w:r w:rsidRPr="00F223D4">
              <w:rPr>
                <w:color w:val="151515"/>
              </w:rPr>
              <w:t>курсу (</w:t>
            </w:r>
            <w:r w:rsidR="00005782">
              <w:rPr>
                <w:color w:val="151515"/>
              </w:rPr>
              <w:t xml:space="preserve">тем та </w:t>
            </w:r>
            <w:r w:rsidRPr="00F223D4">
              <w:rPr>
                <w:color w:val="151515"/>
              </w:rPr>
              <w:t>модулів)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8888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  <w:tc>
          <w:tcPr>
            <w:tcW w:w="1275" w:type="dxa"/>
          </w:tcPr>
          <w:p w14:paraId="761064B7" w14:textId="4B63CDD9" w:rsidR="0057391D" w:rsidRPr="00F223D4" w:rsidRDefault="0057391D" w:rsidP="00005782">
            <w:pPr>
              <w:widowControl w:val="0"/>
              <w:spacing w:before="20" w:after="20" w:line="240" w:lineRule="auto"/>
              <w:jc w:val="center"/>
              <w:rPr>
                <w:color w:val="151515"/>
              </w:rPr>
            </w:pPr>
            <w:r w:rsidRPr="00F223D4">
              <w:rPr>
                <w:color w:val="151515"/>
              </w:rPr>
              <w:t>1</w:t>
            </w:r>
          </w:p>
        </w:tc>
        <w:tc>
          <w:tcPr>
            <w:tcW w:w="1276" w:type="dxa"/>
          </w:tcPr>
          <w:p w14:paraId="3AC16986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  <w:tc>
          <w:tcPr>
            <w:tcW w:w="1276" w:type="dxa"/>
          </w:tcPr>
          <w:p w14:paraId="5CD0BD8F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57391D" w:rsidRPr="00F223D4" w14:paraId="2708DED2" w14:textId="4F050697" w:rsidTr="0057391D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31F6F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2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CA40" w14:textId="39386AC2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Створення сценаріїв/ погодження структури кожно</w:t>
            </w:r>
            <w:r w:rsidR="00737795">
              <w:rPr>
                <w:color w:val="151515"/>
              </w:rPr>
              <w:t>ї</w:t>
            </w:r>
            <w:r w:rsidRPr="00F223D4">
              <w:rPr>
                <w:color w:val="151515"/>
              </w:rPr>
              <w:t xml:space="preserve"> </w:t>
            </w:r>
            <w:r w:rsidR="00737795">
              <w:rPr>
                <w:color w:val="151515"/>
              </w:rPr>
              <w:t>теми (модулів, які до неї входять)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0ECCB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  <w:tc>
          <w:tcPr>
            <w:tcW w:w="1275" w:type="dxa"/>
          </w:tcPr>
          <w:p w14:paraId="61E70771" w14:textId="4EDCD5B9" w:rsidR="0057391D" w:rsidRPr="00F223D4" w:rsidRDefault="0057391D" w:rsidP="00005782">
            <w:pPr>
              <w:widowControl w:val="0"/>
              <w:spacing w:before="20" w:after="20" w:line="240" w:lineRule="auto"/>
              <w:jc w:val="center"/>
              <w:rPr>
                <w:color w:val="151515"/>
              </w:rPr>
            </w:pPr>
            <w:r w:rsidRPr="00F223D4">
              <w:rPr>
                <w:color w:val="151515"/>
              </w:rPr>
              <w:t>9</w:t>
            </w:r>
          </w:p>
        </w:tc>
        <w:tc>
          <w:tcPr>
            <w:tcW w:w="1276" w:type="dxa"/>
          </w:tcPr>
          <w:p w14:paraId="1AF43C33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  <w:tc>
          <w:tcPr>
            <w:tcW w:w="1276" w:type="dxa"/>
          </w:tcPr>
          <w:p w14:paraId="0EDAC16D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57391D" w:rsidRPr="00F223D4" w14:paraId="66FC9560" w14:textId="793B1BA8" w:rsidTr="0057391D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E52D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lastRenderedPageBreak/>
              <w:t>3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B362" w14:textId="207DE782" w:rsidR="0057391D" w:rsidRPr="00F223D4" w:rsidRDefault="00005782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>
              <w:rPr>
                <w:color w:val="151515"/>
              </w:rPr>
              <w:t>Виготовлення пакету матеріалів для однієї теми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8DBF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  <w:tc>
          <w:tcPr>
            <w:tcW w:w="1275" w:type="dxa"/>
          </w:tcPr>
          <w:p w14:paraId="07F566DE" w14:textId="08FFF686" w:rsidR="0057391D" w:rsidRPr="00F223D4" w:rsidRDefault="0057391D" w:rsidP="00005782">
            <w:pPr>
              <w:widowControl w:val="0"/>
              <w:spacing w:before="20" w:after="20" w:line="240" w:lineRule="auto"/>
              <w:jc w:val="center"/>
              <w:rPr>
                <w:color w:val="151515"/>
              </w:rPr>
            </w:pPr>
            <w:r w:rsidRPr="00F223D4">
              <w:rPr>
                <w:color w:val="151515"/>
              </w:rPr>
              <w:t>9</w:t>
            </w:r>
          </w:p>
        </w:tc>
        <w:tc>
          <w:tcPr>
            <w:tcW w:w="1276" w:type="dxa"/>
          </w:tcPr>
          <w:p w14:paraId="380B23F2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  <w:tc>
          <w:tcPr>
            <w:tcW w:w="1276" w:type="dxa"/>
          </w:tcPr>
          <w:p w14:paraId="6BA0EA8C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57391D" w:rsidRPr="00F223D4" w14:paraId="1E0EBF28" w14:textId="33110234" w:rsidTr="0057391D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A3D2" w14:textId="0EDD9FDD" w:rsidR="0057391D" w:rsidRPr="00F223D4" w:rsidRDefault="00005782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>
              <w:rPr>
                <w:color w:val="151515"/>
              </w:rPr>
              <w:t>4</w:t>
            </w:r>
          </w:p>
        </w:tc>
        <w:tc>
          <w:tcPr>
            <w:tcW w:w="35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AAB2" w14:textId="28CE3D8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……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64ECD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  <w:tc>
          <w:tcPr>
            <w:tcW w:w="1275" w:type="dxa"/>
          </w:tcPr>
          <w:p w14:paraId="0AC9C3AD" w14:textId="77777777" w:rsidR="0057391D" w:rsidRPr="00F223D4" w:rsidRDefault="0057391D" w:rsidP="00005782">
            <w:pPr>
              <w:widowControl w:val="0"/>
              <w:spacing w:before="20" w:after="20" w:line="240" w:lineRule="auto"/>
              <w:jc w:val="center"/>
              <w:rPr>
                <w:color w:val="151515"/>
              </w:rPr>
            </w:pPr>
          </w:p>
        </w:tc>
        <w:tc>
          <w:tcPr>
            <w:tcW w:w="1276" w:type="dxa"/>
          </w:tcPr>
          <w:p w14:paraId="796475F9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  <w:tc>
          <w:tcPr>
            <w:tcW w:w="1276" w:type="dxa"/>
          </w:tcPr>
          <w:p w14:paraId="2E8E5FEE" w14:textId="77777777" w:rsidR="0057391D" w:rsidRPr="00F223D4" w:rsidRDefault="0057391D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61407B" w:rsidRPr="00F223D4" w14:paraId="4C6CF2BD" w14:textId="77777777" w:rsidTr="00F31315">
        <w:tc>
          <w:tcPr>
            <w:tcW w:w="80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64F6" w14:textId="7A4CA908" w:rsidR="0061407B" w:rsidRPr="00F223D4" w:rsidRDefault="0061407B" w:rsidP="00005782">
            <w:pPr>
              <w:widowControl w:val="0"/>
              <w:spacing w:before="20" w:after="20" w:line="240" w:lineRule="auto"/>
              <w:jc w:val="right"/>
              <w:rPr>
                <w:b/>
                <w:bCs/>
                <w:color w:val="151515"/>
              </w:rPr>
            </w:pPr>
            <w:r w:rsidRPr="00F223D4">
              <w:rPr>
                <w:b/>
                <w:bCs/>
                <w:color w:val="151515"/>
              </w:rPr>
              <w:t>Загалом:</w:t>
            </w:r>
          </w:p>
        </w:tc>
        <w:tc>
          <w:tcPr>
            <w:tcW w:w="1276" w:type="dxa"/>
          </w:tcPr>
          <w:p w14:paraId="63EB140C" w14:textId="77777777" w:rsidR="0061407B" w:rsidRPr="00F223D4" w:rsidRDefault="0061407B" w:rsidP="00005782">
            <w:pPr>
              <w:widowControl w:val="0"/>
              <w:spacing w:before="20" w:after="20" w:line="240" w:lineRule="auto"/>
              <w:rPr>
                <w:b/>
                <w:bCs/>
                <w:color w:val="151515"/>
              </w:rPr>
            </w:pPr>
          </w:p>
        </w:tc>
      </w:tr>
    </w:tbl>
    <w:p w14:paraId="5AD850E1" w14:textId="4E3881ED" w:rsidR="00244550" w:rsidRPr="00F223D4" w:rsidRDefault="00244550">
      <w:pPr>
        <w:shd w:val="clear" w:color="auto" w:fill="FFFFFF"/>
        <w:spacing w:line="360" w:lineRule="auto"/>
        <w:jc w:val="both"/>
        <w:rPr>
          <w:color w:val="151515"/>
        </w:rPr>
      </w:pPr>
    </w:p>
    <w:p w14:paraId="4EDB6235" w14:textId="2782D1AD" w:rsidR="003D55AF" w:rsidRPr="00F223D4" w:rsidRDefault="00000000">
      <w:pPr>
        <w:shd w:val="clear" w:color="auto" w:fill="FFFFFF"/>
        <w:spacing w:line="360" w:lineRule="auto"/>
        <w:jc w:val="both"/>
        <w:rPr>
          <w:color w:val="151515"/>
        </w:rPr>
      </w:pPr>
      <w:r w:rsidRPr="00F223D4">
        <w:rPr>
          <w:color w:val="151515"/>
        </w:rPr>
        <w:t xml:space="preserve">4. Орієнтовний </w:t>
      </w:r>
      <w:r w:rsidR="00244550" w:rsidRPr="00F223D4">
        <w:rPr>
          <w:color w:val="151515"/>
        </w:rPr>
        <w:t>графік</w:t>
      </w:r>
      <w:r w:rsidRPr="00F223D4">
        <w:rPr>
          <w:color w:val="151515"/>
        </w:rPr>
        <w:t xml:space="preserve"> надання послуг:</w:t>
      </w:r>
    </w:p>
    <w:tbl>
      <w:tblPr>
        <w:tblStyle w:val="af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6626"/>
        <w:gridCol w:w="1999"/>
      </w:tblGrid>
      <w:tr w:rsidR="003D55AF" w:rsidRPr="00F223D4" w14:paraId="7254013C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40B2" w14:textId="77777777" w:rsidR="003D55AF" w:rsidRPr="00F223D4" w:rsidRDefault="00000000" w:rsidP="00005782">
            <w:pPr>
              <w:widowControl w:val="0"/>
              <w:spacing w:before="20" w:after="20" w:line="240" w:lineRule="auto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>№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AF32" w14:textId="77777777" w:rsidR="003D55AF" w:rsidRPr="00F223D4" w:rsidRDefault="00000000" w:rsidP="00005782">
            <w:pPr>
              <w:widowControl w:val="0"/>
              <w:spacing w:before="20" w:after="20" w:line="240" w:lineRule="auto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>Назва послуги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1CC0" w14:textId="77777777" w:rsidR="003D55AF" w:rsidRPr="00F223D4" w:rsidRDefault="00000000" w:rsidP="00005782">
            <w:pPr>
              <w:widowControl w:val="0"/>
              <w:spacing w:before="20" w:after="20" w:line="240" w:lineRule="auto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>Строки</w:t>
            </w:r>
          </w:p>
        </w:tc>
      </w:tr>
      <w:tr w:rsidR="003D55AF" w:rsidRPr="00F223D4" w14:paraId="0F745C46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05502" w14:textId="77777777" w:rsidR="003D55AF" w:rsidRPr="00F223D4" w:rsidRDefault="00000000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1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EB18" w14:textId="453108A4" w:rsidR="003D55AF" w:rsidRPr="00F223D4" w:rsidRDefault="00000000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 xml:space="preserve">Створення та погодження </w:t>
            </w:r>
            <w:r w:rsidR="00244550" w:rsidRPr="00F223D4">
              <w:rPr>
                <w:color w:val="151515"/>
              </w:rPr>
              <w:t xml:space="preserve">загальної </w:t>
            </w:r>
            <w:r w:rsidRPr="00F223D4">
              <w:rPr>
                <w:color w:val="151515"/>
              </w:rPr>
              <w:t>концепції</w:t>
            </w:r>
            <w:r w:rsidR="00244550" w:rsidRPr="00F223D4">
              <w:rPr>
                <w:color w:val="151515"/>
              </w:rPr>
              <w:t xml:space="preserve"> розробки </w:t>
            </w:r>
            <w:r w:rsidR="00700B0D" w:rsidRPr="00F223D4">
              <w:rPr>
                <w:color w:val="151515"/>
              </w:rPr>
              <w:t>о</w:t>
            </w:r>
            <w:r w:rsidR="00EB75CB" w:rsidRPr="00F223D4">
              <w:rPr>
                <w:color w:val="151515"/>
              </w:rPr>
              <w:t>нлайн</w:t>
            </w:r>
            <w:r w:rsidR="00700B0D" w:rsidRPr="00F223D4">
              <w:rPr>
                <w:color w:val="151515"/>
              </w:rPr>
              <w:t>-</w:t>
            </w:r>
            <w:r w:rsidR="00244550" w:rsidRPr="00F223D4">
              <w:rPr>
                <w:color w:val="151515"/>
              </w:rPr>
              <w:t>курсу (модулів)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C87F" w14:textId="77777777" w:rsidR="003D55AF" w:rsidRPr="00F223D4" w:rsidRDefault="003D55AF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3D55AF" w:rsidRPr="00F223D4" w14:paraId="02FE3A96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9C61" w14:textId="77777777" w:rsidR="003D55AF" w:rsidRPr="00F223D4" w:rsidRDefault="00000000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2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022DD" w14:textId="0F52825A" w:rsidR="003D55AF" w:rsidRPr="00F223D4" w:rsidRDefault="00000000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Створення сценаріїв</w:t>
            </w:r>
            <w:r w:rsidR="00244550" w:rsidRPr="00F223D4">
              <w:rPr>
                <w:color w:val="151515"/>
              </w:rPr>
              <w:t>/ погодження структури кожно</w:t>
            </w:r>
            <w:r w:rsidR="00700B0D" w:rsidRPr="00F223D4">
              <w:rPr>
                <w:color w:val="151515"/>
              </w:rPr>
              <w:t>ї теми та</w:t>
            </w:r>
            <w:r w:rsidR="00244550" w:rsidRPr="00F223D4">
              <w:rPr>
                <w:color w:val="151515"/>
              </w:rPr>
              <w:t xml:space="preserve"> модул</w:t>
            </w:r>
            <w:r w:rsidR="00700B0D" w:rsidRPr="00F223D4">
              <w:rPr>
                <w:color w:val="151515"/>
              </w:rPr>
              <w:t>ів (підтем), з яких вона складається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621DF" w14:textId="77777777" w:rsidR="003D55AF" w:rsidRPr="00F223D4" w:rsidRDefault="003D55AF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7E3E9F" w:rsidRPr="00F223D4" w14:paraId="43C76C7D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0AAF" w14:textId="6D4D402D" w:rsidR="007E3E9F" w:rsidRPr="00F223D4" w:rsidRDefault="007E3E9F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3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6B318" w14:textId="433350BE" w:rsidR="007E3E9F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>
              <w:rPr>
                <w:color w:val="151515"/>
              </w:rPr>
              <w:t>Виготовлення пакету матеріалів для теми 1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5930" w14:textId="77777777" w:rsidR="007E3E9F" w:rsidRPr="00F223D4" w:rsidRDefault="007E3E9F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D666E4" w:rsidRPr="00F223D4" w14:paraId="7FC1C5B8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BEF9" w14:textId="47A3DE2E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4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5E01" w14:textId="65B9474C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>
              <w:rPr>
                <w:color w:val="151515"/>
              </w:rPr>
              <w:t>Виготовлення пакету матеріалів для теми 2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1678" w14:textId="77777777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D666E4" w:rsidRPr="00F223D4" w14:paraId="772A850C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4669" w14:textId="748F70D6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5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C13A6" w14:textId="3030CF2C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>
              <w:rPr>
                <w:color w:val="151515"/>
              </w:rPr>
              <w:t>Виготовлення пакету матеріалів для теми 3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A8844" w14:textId="77777777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D666E4" w:rsidRPr="00F223D4" w14:paraId="574A4E20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F1BB1" w14:textId="3DE8B1AF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6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125E" w14:textId="1F81F9DE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>
              <w:rPr>
                <w:color w:val="151515"/>
              </w:rPr>
              <w:t>Виготовлення пакету матеріалів для теми 4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B7B69" w14:textId="77777777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D666E4" w:rsidRPr="00F223D4" w14:paraId="2BDEA774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F971" w14:textId="22F56ECD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7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3965" w14:textId="491C97C7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>
              <w:rPr>
                <w:color w:val="151515"/>
              </w:rPr>
              <w:t>Виготовлення пакету матеріалів для теми 5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7AD42" w14:textId="77777777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D666E4" w:rsidRPr="00F223D4" w14:paraId="516F82F1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7D65" w14:textId="3CA87B5A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8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E2FE1" w14:textId="78F14D13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>
              <w:rPr>
                <w:color w:val="151515"/>
              </w:rPr>
              <w:t>Виготовлення пакету матеріалів для теми 6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FC0AE" w14:textId="77777777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D666E4" w:rsidRPr="00F223D4" w14:paraId="25064E0D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B7122" w14:textId="2690ED1C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9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FFBF7" w14:textId="582929A0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>
              <w:rPr>
                <w:color w:val="151515"/>
              </w:rPr>
              <w:t>Виготовлення пакету матеріалів для теми 7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3209" w14:textId="77777777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D666E4" w:rsidRPr="00F223D4" w14:paraId="7C03BFE5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2076" w14:textId="20E5149B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10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C2E40" w14:textId="20D6D4C7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>
              <w:rPr>
                <w:color w:val="151515"/>
              </w:rPr>
              <w:t>Виготовлення пакету матеріалів для теми 8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2FDB" w14:textId="77777777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  <w:tr w:rsidR="00D666E4" w:rsidRPr="00F223D4" w14:paraId="7493A35E" w14:textId="77777777" w:rsidTr="007E3E9F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2B03" w14:textId="0F543216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 w:rsidRPr="00F223D4">
              <w:rPr>
                <w:color w:val="151515"/>
              </w:rPr>
              <w:t>11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0986" w14:textId="592EF4DE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  <w:r>
              <w:rPr>
                <w:color w:val="151515"/>
              </w:rPr>
              <w:t>Виготовлення пакету матеріалів для теми 9</w:t>
            </w:r>
          </w:p>
        </w:tc>
        <w:tc>
          <w:tcPr>
            <w:tcW w:w="1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94834" w14:textId="77777777" w:rsidR="00D666E4" w:rsidRPr="00F223D4" w:rsidRDefault="00D666E4" w:rsidP="00005782">
            <w:pPr>
              <w:widowControl w:val="0"/>
              <w:spacing w:before="20" w:after="20" w:line="240" w:lineRule="auto"/>
              <w:rPr>
                <w:color w:val="151515"/>
              </w:rPr>
            </w:pPr>
          </w:p>
        </w:tc>
      </w:tr>
    </w:tbl>
    <w:p w14:paraId="7CB62201" w14:textId="77777777" w:rsidR="003D55AF" w:rsidRPr="00F223D4" w:rsidRDefault="003D55AF">
      <w:pPr>
        <w:shd w:val="clear" w:color="auto" w:fill="FFFFFF"/>
        <w:spacing w:line="360" w:lineRule="auto"/>
        <w:jc w:val="both"/>
        <w:rPr>
          <w:color w:val="151515"/>
        </w:rPr>
      </w:pPr>
    </w:p>
    <w:p w14:paraId="6C806DF4" w14:textId="276EBF2B" w:rsidR="003D55AF" w:rsidRPr="00F223D4" w:rsidRDefault="00000000" w:rsidP="00700B0D">
      <w:pPr>
        <w:pStyle w:val="a9"/>
        <w:numPr>
          <w:ilvl w:val="0"/>
          <w:numId w:val="4"/>
        </w:numPr>
        <w:shd w:val="clear" w:color="auto" w:fill="FFFFFF"/>
        <w:spacing w:line="360" w:lineRule="auto"/>
        <w:ind w:left="284" w:hanging="284"/>
        <w:jc w:val="both"/>
        <w:rPr>
          <w:color w:val="151515"/>
        </w:rPr>
      </w:pPr>
      <w:r w:rsidRPr="00F223D4">
        <w:rPr>
          <w:color w:val="151515"/>
        </w:rPr>
        <w:t>Умови оплати: ___________________.</w:t>
      </w:r>
    </w:p>
    <w:p w14:paraId="6CBCF0CC" w14:textId="77777777" w:rsidR="007E3E9F" w:rsidRPr="00F223D4" w:rsidRDefault="007E3E9F" w:rsidP="007E3E9F">
      <w:pPr>
        <w:pStyle w:val="a9"/>
        <w:shd w:val="clear" w:color="auto" w:fill="FFFFFF"/>
        <w:spacing w:line="360" w:lineRule="auto"/>
        <w:jc w:val="both"/>
        <w:rPr>
          <w:color w:val="151515"/>
        </w:rPr>
      </w:pPr>
    </w:p>
    <w:p w14:paraId="1607110B" w14:textId="0C9E9880" w:rsidR="003D55AF" w:rsidRPr="00F223D4" w:rsidRDefault="00000000" w:rsidP="00700B0D">
      <w:pPr>
        <w:shd w:val="clear" w:color="auto" w:fill="FFFFFF"/>
        <w:spacing w:line="360" w:lineRule="auto"/>
        <w:rPr>
          <w:color w:val="151515"/>
        </w:rPr>
      </w:pPr>
      <w:r w:rsidRPr="00F223D4">
        <w:rPr>
          <w:color w:val="151515"/>
        </w:rPr>
        <w:t xml:space="preserve">7. Умови, які необхідно виконати Замовнику для отримання послуг: </w:t>
      </w:r>
      <w:r w:rsidR="00700B0D" w:rsidRPr="00F223D4">
        <w:rPr>
          <w:color w:val="151515"/>
        </w:rPr>
        <w:t>_________________.</w:t>
      </w:r>
    </w:p>
    <w:p w14:paraId="628040A4" w14:textId="77777777" w:rsidR="0057391D" w:rsidRPr="00F223D4" w:rsidRDefault="0057391D">
      <w:pPr>
        <w:shd w:val="clear" w:color="auto" w:fill="FFFFFF"/>
        <w:spacing w:line="360" w:lineRule="auto"/>
        <w:jc w:val="both"/>
        <w:rPr>
          <w:color w:val="151515"/>
        </w:rPr>
      </w:pPr>
    </w:p>
    <w:p w14:paraId="28259FF3" w14:textId="3E79D229" w:rsidR="003D55AF" w:rsidRPr="00F223D4" w:rsidRDefault="00000000">
      <w:pPr>
        <w:shd w:val="clear" w:color="auto" w:fill="FFFFFF"/>
        <w:spacing w:line="360" w:lineRule="auto"/>
        <w:jc w:val="both"/>
        <w:rPr>
          <w:color w:val="151515"/>
        </w:rPr>
      </w:pPr>
      <w:r w:rsidRPr="00F223D4">
        <w:rPr>
          <w:color w:val="151515"/>
        </w:rPr>
        <w:t>8. Податковий статус Виконавця: _________________________</w:t>
      </w:r>
    </w:p>
    <w:p w14:paraId="4675F5A8" w14:textId="77777777" w:rsidR="003D55AF" w:rsidRPr="00F223D4" w:rsidRDefault="003D55AF">
      <w:pPr>
        <w:shd w:val="clear" w:color="auto" w:fill="FFFFFF"/>
        <w:spacing w:line="240" w:lineRule="auto"/>
        <w:jc w:val="both"/>
        <w:rPr>
          <w:color w:val="151515"/>
        </w:rPr>
      </w:pPr>
    </w:p>
    <w:p w14:paraId="5DBD7C8B" w14:textId="43F5F073" w:rsidR="00700B0D" w:rsidRDefault="00700B0D">
      <w:pPr>
        <w:shd w:val="clear" w:color="auto" w:fill="FFFFFF"/>
        <w:jc w:val="both"/>
        <w:rPr>
          <w:color w:val="151515"/>
        </w:rPr>
      </w:pPr>
    </w:p>
    <w:p w14:paraId="4D1650B5" w14:textId="77777777" w:rsidR="00005782" w:rsidRPr="00F223D4" w:rsidRDefault="00005782">
      <w:pPr>
        <w:shd w:val="clear" w:color="auto" w:fill="FFFFFF"/>
        <w:jc w:val="both"/>
        <w:rPr>
          <w:color w:val="151515"/>
        </w:rPr>
      </w:pPr>
    </w:p>
    <w:p w14:paraId="530CE8E7" w14:textId="77777777" w:rsidR="003D55AF" w:rsidRPr="00F223D4" w:rsidRDefault="00000000">
      <w:pPr>
        <w:shd w:val="clear" w:color="auto" w:fill="FFFFFF"/>
        <w:spacing w:after="420"/>
        <w:jc w:val="both"/>
        <w:rPr>
          <w:color w:val="151515"/>
        </w:rPr>
      </w:pPr>
      <w:r w:rsidRPr="00F223D4">
        <w:rPr>
          <w:color w:val="151515"/>
        </w:rPr>
        <w:t>ПІБ                                 __________________                         (підпис та печатка, за наявності)</w:t>
      </w:r>
    </w:p>
    <w:p w14:paraId="38A76239" w14:textId="64066EBA" w:rsidR="003D55AF" w:rsidRPr="00F223D4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right"/>
        <w:rPr>
          <w:b/>
          <w:color w:val="434343"/>
        </w:rPr>
      </w:pPr>
      <w:bookmarkStart w:id="12" w:name="_heading=h.17dp8vu" w:colFirst="0" w:colLast="0"/>
      <w:bookmarkEnd w:id="12"/>
      <w:r w:rsidRPr="00F223D4">
        <w:rPr>
          <w:b/>
          <w:color w:val="434343"/>
        </w:rPr>
        <w:lastRenderedPageBreak/>
        <w:t xml:space="preserve">Додаток </w:t>
      </w:r>
      <w:r w:rsidR="007E3E9F" w:rsidRPr="00F223D4">
        <w:rPr>
          <w:b/>
          <w:color w:val="434343"/>
        </w:rPr>
        <w:t>1.3.</w:t>
      </w:r>
    </w:p>
    <w:p w14:paraId="08700884" w14:textId="77777777" w:rsidR="003D55AF" w:rsidRPr="00F223D4" w:rsidRDefault="003D55AF">
      <w:pPr>
        <w:shd w:val="clear" w:color="auto" w:fill="FFFFFF"/>
        <w:jc w:val="center"/>
        <w:rPr>
          <w:b/>
          <w:color w:val="151515"/>
        </w:rPr>
      </w:pPr>
    </w:p>
    <w:p w14:paraId="4D036155" w14:textId="563AD273" w:rsidR="003D55AF" w:rsidRDefault="007E3E9F">
      <w:pPr>
        <w:shd w:val="clear" w:color="auto" w:fill="FFFFFF"/>
        <w:jc w:val="center"/>
        <w:rPr>
          <w:b/>
          <w:color w:val="151515"/>
        </w:rPr>
      </w:pPr>
      <w:r w:rsidRPr="00F223D4">
        <w:rPr>
          <w:b/>
          <w:color w:val="151515"/>
        </w:rPr>
        <w:t xml:space="preserve">Перелік виготовлених </w:t>
      </w:r>
      <w:r w:rsidR="00700B0D" w:rsidRPr="00F223D4">
        <w:rPr>
          <w:b/>
          <w:color w:val="151515"/>
        </w:rPr>
        <w:t xml:space="preserve">онлайн-курсів/ </w:t>
      </w:r>
      <w:r w:rsidRPr="00F223D4">
        <w:rPr>
          <w:b/>
          <w:color w:val="151515"/>
        </w:rPr>
        <w:t>навчальних модулів/ відеороликів</w:t>
      </w:r>
    </w:p>
    <w:p w14:paraId="29A85787" w14:textId="77777777" w:rsidR="00D666E4" w:rsidRPr="00F223D4" w:rsidRDefault="00D666E4">
      <w:pPr>
        <w:shd w:val="clear" w:color="auto" w:fill="FFFFFF"/>
        <w:jc w:val="center"/>
        <w:rPr>
          <w:b/>
          <w:color w:val="151515"/>
        </w:rPr>
      </w:pPr>
    </w:p>
    <w:tbl>
      <w:tblPr>
        <w:tblStyle w:val="af0"/>
        <w:tblW w:w="99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2524"/>
        <w:gridCol w:w="2268"/>
        <w:gridCol w:w="1984"/>
        <w:gridCol w:w="2580"/>
      </w:tblGrid>
      <w:tr w:rsidR="00700B0D" w:rsidRPr="00F223D4" w14:paraId="4BD219AA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3F4E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>№</w:t>
            </w:r>
          </w:p>
        </w:tc>
        <w:tc>
          <w:tcPr>
            <w:tcW w:w="2524" w:type="dxa"/>
          </w:tcPr>
          <w:p w14:paraId="31424B6D" w14:textId="34EE27DA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>Тип продукту (онлайн-курс/ навчальний модуль/ ролик тощо)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5712" w14:textId="0EC394B6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>Назва продукту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2F2C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>Актуальне посилання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7876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51515"/>
              </w:rPr>
            </w:pPr>
            <w:r w:rsidRPr="00F223D4">
              <w:rPr>
                <w:b/>
                <w:color w:val="151515"/>
              </w:rPr>
              <w:t xml:space="preserve">Актуальні контакти замовника (тел. або електронна пошта) </w:t>
            </w:r>
          </w:p>
        </w:tc>
      </w:tr>
      <w:tr w:rsidR="00700B0D" w:rsidRPr="00F223D4" w14:paraId="7968571B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5D95" w14:textId="77777777" w:rsidR="00700B0D" w:rsidRPr="00F223D4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151515"/>
              </w:rPr>
            </w:pPr>
            <w:r w:rsidRPr="00F223D4">
              <w:rPr>
                <w:bCs/>
                <w:color w:val="151515"/>
              </w:rPr>
              <w:t>1</w:t>
            </w:r>
          </w:p>
        </w:tc>
        <w:tc>
          <w:tcPr>
            <w:tcW w:w="2524" w:type="dxa"/>
          </w:tcPr>
          <w:p w14:paraId="59C7D6C5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FA43" w14:textId="5754582F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ED414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C0EF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</w:tr>
      <w:tr w:rsidR="00700B0D" w:rsidRPr="00F223D4" w14:paraId="4DF1A602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8F2F" w14:textId="77777777" w:rsidR="00700B0D" w:rsidRPr="00F223D4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151515"/>
              </w:rPr>
            </w:pPr>
            <w:r w:rsidRPr="00F223D4">
              <w:rPr>
                <w:bCs/>
                <w:color w:val="151515"/>
              </w:rPr>
              <w:t>2</w:t>
            </w:r>
          </w:p>
        </w:tc>
        <w:tc>
          <w:tcPr>
            <w:tcW w:w="2524" w:type="dxa"/>
          </w:tcPr>
          <w:p w14:paraId="73E1D790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D8F7" w14:textId="62871948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3BDE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A013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</w:tr>
      <w:tr w:rsidR="00700B0D" w:rsidRPr="00F223D4" w14:paraId="41A98FC2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81E7" w14:textId="77777777" w:rsidR="00700B0D" w:rsidRPr="00F223D4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151515"/>
              </w:rPr>
            </w:pPr>
            <w:r w:rsidRPr="00F223D4">
              <w:rPr>
                <w:bCs/>
                <w:color w:val="151515"/>
              </w:rPr>
              <w:t>3</w:t>
            </w:r>
          </w:p>
        </w:tc>
        <w:tc>
          <w:tcPr>
            <w:tcW w:w="2524" w:type="dxa"/>
          </w:tcPr>
          <w:p w14:paraId="391CD3A1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65954" w14:textId="3A17AB8B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C043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8E87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</w:tr>
      <w:tr w:rsidR="00700B0D" w:rsidRPr="00F223D4" w14:paraId="67EE842C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E097" w14:textId="77777777" w:rsidR="00700B0D" w:rsidRPr="00F223D4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151515"/>
              </w:rPr>
            </w:pPr>
            <w:r w:rsidRPr="00F223D4">
              <w:rPr>
                <w:bCs/>
                <w:color w:val="151515"/>
              </w:rPr>
              <w:t>4</w:t>
            </w:r>
          </w:p>
        </w:tc>
        <w:tc>
          <w:tcPr>
            <w:tcW w:w="2524" w:type="dxa"/>
          </w:tcPr>
          <w:p w14:paraId="014F0238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D5E7" w14:textId="21EFA30E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B89C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933A2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</w:tr>
      <w:tr w:rsidR="00700B0D" w:rsidRPr="00F223D4" w14:paraId="36694E37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8046" w14:textId="77777777" w:rsidR="00700B0D" w:rsidRPr="00F223D4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151515"/>
              </w:rPr>
            </w:pPr>
            <w:r w:rsidRPr="00F223D4">
              <w:rPr>
                <w:bCs/>
                <w:color w:val="151515"/>
              </w:rPr>
              <w:t>5</w:t>
            </w:r>
          </w:p>
        </w:tc>
        <w:tc>
          <w:tcPr>
            <w:tcW w:w="2524" w:type="dxa"/>
          </w:tcPr>
          <w:p w14:paraId="69FC36E7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2D3AD" w14:textId="4F14BF50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49F2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A84D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</w:tr>
      <w:tr w:rsidR="00700B0D" w:rsidRPr="00F223D4" w14:paraId="0B7014BD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6F52" w14:textId="77777777" w:rsidR="00700B0D" w:rsidRPr="00F223D4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151515"/>
              </w:rPr>
            </w:pPr>
            <w:r w:rsidRPr="00F223D4">
              <w:rPr>
                <w:bCs/>
                <w:color w:val="151515"/>
              </w:rPr>
              <w:t>6</w:t>
            </w:r>
          </w:p>
        </w:tc>
        <w:tc>
          <w:tcPr>
            <w:tcW w:w="2524" w:type="dxa"/>
          </w:tcPr>
          <w:p w14:paraId="40ADCED5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D6060" w14:textId="0BD3353B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71692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C039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</w:tr>
      <w:tr w:rsidR="00700B0D" w:rsidRPr="00F223D4" w14:paraId="05E3755C" w14:textId="77777777" w:rsidTr="00700B0D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5BD1" w14:textId="77777777" w:rsidR="00700B0D" w:rsidRPr="00F223D4" w:rsidRDefault="00700B0D" w:rsidP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151515"/>
              </w:rPr>
            </w:pPr>
            <w:r w:rsidRPr="00F223D4">
              <w:rPr>
                <w:bCs/>
                <w:color w:val="151515"/>
              </w:rPr>
              <w:t>...</w:t>
            </w:r>
          </w:p>
        </w:tc>
        <w:tc>
          <w:tcPr>
            <w:tcW w:w="2524" w:type="dxa"/>
          </w:tcPr>
          <w:p w14:paraId="6A65CD8D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53DE" w14:textId="66E49645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378E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F624" w14:textId="77777777" w:rsidR="00700B0D" w:rsidRPr="00F223D4" w:rsidRDefault="00700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51515"/>
              </w:rPr>
            </w:pPr>
          </w:p>
        </w:tc>
      </w:tr>
    </w:tbl>
    <w:p w14:paraId="0219F955" w14:textId="5E75E323" w:rsidR="003D55AF" w:rsidRPr="00F223D4" w:rsidRDefault="003D55AF">
      <w:pPr>
        <w:shd w:val="clear" w:color="auto" w:fill="FFFFFF"/>
        <w:spacing w:before="240" w:after="240"/>
        <w:jc w:val="both"/>
        <w:rPr>
          <w:color w:val="151515"/>
        </w:rPr>
      </w:pPr>
    </w:p>
    <w:p w14:paraId="397EDA1E" w14:textId="77777777" w:rsidR="003D55AF" w:rsidRPr="00F223D4" w:rsidRDefault="00000000">
      <w:pPr>
        <w:shd w:val="clear" w:color="auto" w:fill="FFFFFF"/>
        <w:spacing w:after="420"/>
        <w:jc w:val="both"/>
        <w:rPr>
          <w:color w:val="151515"/>
        </w:rPr>
      </w:pPr>
      <w:r w:rsidRPr="00F223D4">
        <w:rPr>
          <w:color w:val="151515"/>
        </w:rPr>
        <w:t>ПІБ                                 __________________                         (підпис та печатка, за наявності)</w:t>
      </w:r>
    </w:p>
    <w:p w14:paraId="52827921" w14:textId="77777777" w:rsidR="003D55AF" w:rsidRPr="00F223D4" w:rsidRDefault="003D55AF">
      <w:pPr>
        <w:shd w:val="clear" w:color="auto" w:fill="FFFFFF"/>
        <w:spacing w:before="240" w:after="240"/>
        <w:jc w:val="both"/>
        <w:rPr>
          <w:color w:val="151515"/>
        </w:rPr>
      </w:pPr>
    </w:p>
    <w:p w14:paraId="726DDBB9" w14:textId="77777777" w:rsidR="003D55AF" w:rsidRPr="00F223D4" w:rsidRDefault="003D55AF">
      <w:pPr>
        <w:shd w:val="clear" w:color="auto" w:fill="FFFFFF"/>
        <w:spacing w:before="240" w:after="240"/>
        <w:jc w:val="both"/>
        <w:rPr>
          <w:color w:val="151515"/>
        </w:rPr>
      </w:pPr>
    </w:p>
    <w:p w14:paraId="7B934842" w14:textId="77777777" w:rsidR="003D55AF" w:rsidRPr="00F223D4" w:rsidRDefault="003D55AF">
      <w:pPr>
        <w:shd w:val="clear" w:color="auto" w:fill="FFFFFF"/>
        <w:spacing w:before="240" w:after="240"/>
        <w:jc w:val="both"/>
        <w:rPr>
          <w:color w:val="151515"/>
        </w:rPr>
      </w:pPr>
    </w:p>
    <w:p w14:paraId="5C47F626" w14:textId="77777777" w:rsidR="003D55AF" w:rsidRPr="00F223D4" w:rsidRDefault="003D55AF">
      <w:pPr>
        <w:shd w:val="clear" w:color="auto" w:fill="FFFFFF"/>
        <w:spacing w:before="240" w:after="240"/>
        <w:jc w:val="both"/>
        <w:rPr>
          <w:color w:val="151515"/>
        </w:rPr>
      </w:pPr>
    </w:p>
    <w:p w14:paraId="4FBAF87B" w14:textId="77777777" w:rsidR="003D55AF" w:rsidRPr="00F223D4" w:rsidRDefault="003D55AF">
      <w:pPr>
        <w:shd w:val="clear" w:color="auto" w:fill="FFFFFF"/>
        <w:spacing w:before="240" w:after="240"/>
        <w:jc w:val="both"/>
        <w:rPr>
          <w:color w:val="151515"/>
        </w:rPr>
      </w:pPr>
    </w:p>
    <w:p w14:paraId="52DB5702" w14:textId="77777777" w:rsidR="003D55AF" w:rsidRPr="00F223D4" w:rsidRDefault="003D55AF">
      <w:pPr>
        <w:shd w:val="clear" w:color="auto" w:fill="FFFFFF"/>
        <w:spacing w:before="240" w:after="240"/>
        <w:jc w:val="both"/>
        <w:rPr>
          <w:color w:val="151515"/>
        </w:rPr>
      </w:pPr>
    </w:p>
    <w:p w14:paraId="43A5B6C7" w14:textId="77777777" w:rsidR="003D55AF" w:rsidRPr="00F223D4" w:rsidRDefault="003D55AF">
      <w:pPr>
        <w:shd w:val="clear" w:color="auto" w:fill="FFFFFF"/>
        <w:spacing w:before="240" w:after="240"/>
        <w:jc w:val="both"/>
        <w:rPr>
          <w:color w:val="151515"/>
        </w:rPr>
      </w:pPr>
    </w:p>
    <w:p w14:paraId="4761BBF8" w14:textId="77777777" w:rsidR="003D55AF" w:rsidRPr="00F223D4" w:rsidRDefault="003D55AF">
      <w:pPr>
        <w:shd w:val="clear" w:color="auto" w:fill="FFFFFF"/>
        <w:spacing w:before="240" w:after="240"/>
        <w:jc w:val="both"/>
        <w:rPr>
          <w:color w:val="151515"/>
        </w:rPr>
      </w:pPr>
    </w:p>
    <w:p w14:paraId="0B750478" w14:textId="77777777" w:rsidR="003D55AF" w:rsidRPr="00F223D4" w:rsidRDefault="003D55AF">
      <w:pPr>
        <w:shd w:val="clear" w:color="auto" w:fill="FFFFFF"/>
        <w:spacing w:before="240" w:after="240"/>
        <w:jc w:val="both"/>
        <w:rPr>
          <w:color w:val="151515"/>
        </w:rPr>
      </w:pPr>
    </w:p>
    <w:p w14:paraId="23392E3C" w14:textId="77777777" w:rsidR="003D55AF" w:rsidRPr="00F223D4" w:rsidRDefault="003D55AF">
      <w:pPr>
        <w:shd w:val="clear" w:color="auto" w:fill="FFFFFF"/>
        <w:spacing w:before="240" w:after="240"/>
        <w:jc w:val="both"/>
        <w:rPr>
          <w:color w:val="151515"/>
        </w:rPr>
      </w:pPr>
    </w:p>
    <w:p w14:paraId="5FFF01B7" w14:textId="26DBB9EE" w:rsidR="003D55AF" w:rsidRPr="00F223D4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right"/>
        <w:rPr>
          <w:b/>
        </w:rPr>
      </w:pPr>
      <w:bookmarkStart w:id="13" w:name="_heading=h.3rdcrjn" w:colFirst="0" w:colLast="0"/>
      <w:bookmarkEnd w:id="13"/>
      <w:r w:rsidRPr="00F223D4">
        <w:rPr>
          <w:b/>
        </w:rPr>
        <w:lastRenderedPageBreak/>
        <w:t xml:space="preserve">Додаток </w:t>
      </w:r>
      <w:r w:rsidR="007E3E9F" w:rsidRPr="00F223D4">
        <w:rPr>
          <w:b/>
        </w:rPr>
        <w:t>1.4</w:t>
      </w:r>
      <w:r w:rsidRPr="00F223D4">
        <w:rPr>
          <w:b/>
        </w:rPr>
        <w:t>.</w:t>
      </w:r>
    </w:p>
    <w:p w14:paraId="55F3885F" w14:textId="77777777" w:rsidR="003D55AF" w:rsidRPr="00F223D4" w:rsidRDefault="00000000">
      <w:pPr>
        <w:shd w:val="clear" w:color="auto" w:fill="FFFFFF"/>
        <w:spacing w:before="240" w:after="240"/>
        <w:jc w:val="center"/>
        <w:rPr>
          <w:b/>
          <w:color w:val="151515"/>
        </w:rPr>
      </w:pPr>
      <w:r w:rsidRPr="00F223D4">
        <w:rPr>
          <w:b/>
          <w:color w:val="151515"/>
        </w:rPr>
        <w:t>ЛИСТ - ПІДТВЕРДЖЕННЯ</w:t>
      </w:r>
    </w:p>
    <w:p w14:paraId="7AC395BA" w14:textId="179A07E2" w:rsidR="003D55AF" w:rsidRPr="00F223D4" w:rsidRDefault="00000000">
      <w:pPr>
        <w:shd w:val="clear" w:color="auto" w:fill="FFFFFF"/>
        <w:spacing w:before="240" w:after="240"/>
        <w:jc w:val="center"/>
        <w:rPr>
          <w:b/>
          <w:color w:val="151515"/>
        </w:rPr>
      </w:pPr>
      <w:r w:rsidRPr="00F223D4">
        <w:rPr>
          <w:b/>
          <w:color w:val="151515"/>
        </w:rPr>
        <w:t xml:space="preserve">про відсутність </w:t>
      </w:r>
      <w:r w:rsidR="00737795">
        <w:rPr>
          <w:b/>
          <w:color w:val="151515"/>
        </w:rPr>
        <w:t xml:space="preserve">перешкод для </w:t>
      </w:r>
      <w:r w:rsidR="00D666E4">
        <w:rPr>
          <w:b/>
          <w:color w:val="151515"/>
        </w:rPr>
        <w:t>виконання завдань за тендером</w:t>
      </w:r>
    </w:p>
    <w:p w14:paraId="3C53EC05" w14:textId="77777777" w:rsidR="003D55AF" w:rsidRPr="00F223D4" w:rsidRDefault="003D55AF">
      <w:pPr>
        <w:shd w:val="clear" w:color="auto" w:fill="FFFFFF"/>
        <w:jc w:val="both"/>
        <w:rPr>
          <w:color w:val="151515"/>
        </w:rPr>
      </w:pPr>
    </w:p>
    <w:p w14:paraId="7A924192" w14:textId="77777777" w:rsidR="003D55AF" w:rsidRPr="00F223D4" w:rsidRDefault="00000000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Я, __________________________________________________________________________</w:t>
      </w:r>
    </w:p>
    <w:p w14:paraId="57EA825C" w14:textId="77777777" w:rsidR="003D55AF" w:rsidRPr="00F223D4" w:rsidRDefault="00000000">
      <w:pPr>
        <w:shd w:val="clear" w:color="auto" w:fill="FFFFFF"/>
        <w:jc w:val="center"/>
        <w:rPr>
          <w:i/>
          <w:color w:val="151515"/>
        </w:rPr>
      </w:pPr>
      <w:r w:rsidRPr="00F223D4">
        <w:rPr>
          <w:i/>
          <w:color w:val="151515"/>
        </w:rPr>
        <w:t>(прізвище, ім'я та по батькові, посада)</w:t>
      </w:r>
    </w:p>
    <w:p w14:paraId="5A97FB3B" w14:textId="77777777" w:rsidR="003D55AF" w:rsidRPr="00F223D4" w:rsidRDefault="00000000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____________________________________________________________________________</w:t>
      </w:r>
    </w:p>
    <w:p w14:paraId="138DF149" w14:textId="77777777" w:rsidR="003D55AF" w:rsidRPr="00F223D4" w:rsidRDefault="003D55AF">
      <w:pPr>
        <w:shd w:val="clear" w:color="auto" w:fill="FFFFFF"/>
        <w:jc w:val="both"/>
        <w:rPr>
          <w:color w:val="151515"/>
          <w:u w:val="single"/>
        </w:rPr>
      </w:pPr>
    </w:p>
    <w:p w14:paraId="476E31BF" w14:textId="77777777" w:rsidR="003D55AF" w:rsidRPr="00F223D4" w:rsidRDefault="00000000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Підтверджую, що______________________________________________(далі-Виконавець)</w:t>
      </w:r>
    </w:p>
    <w:p w14:paraId="69773703" w14:textId="7F8F8FD8" w:rsidR="003D55AF" w:rsidRPr="00F223D4" w:rsidRDefault="00000000">
      <w:pPr>
        <w:shd w:val="clear" w:color="auto" w:fill="FFFFFF"/>
        <w:jc w:val="center"/>
        <w:rPr>
          <w:i/>
          <w:color w:val="151515"/>
        </w:rPr>
      </w:pPr>
      <w:r w:rsidRPr="00F223D4">
        <w:rPr>
          <w:i/>
          <w:color w:val="151515"/>
        </w:rPr>
        <w:t>(назва організації/</w:t>
      </w:r>
      <w:r w:rsidR="00C1276B" w:rsidRPr="00F223D4">
        <w:rPr>
          <w:i/>
          <w:color w:val="151515"/>
        </w:rPr>
        <w:t xml:space="preserve"> </w:t>
      </w:r>
      <w:r w:rsidRPr="00F223D4">
        <w:rPr>
          <w:i/>
          <w:color w:val="151515"/>
        </w:rPr>
        <w:t>фізична особа-підприємець)</w:t>
      </w:r>
    </w:p>
    <w:p w14:paraId="48C38A9C" w14:textId="0F0F9327" w:rsidR="003D55AF" w:rsidRPr="00F223D4" w:rsidRDefault="00000000">
      <w:pPr>
        <w:shd w:val="clear" w:color="auto" w:fill="FFFFFF"/>
        <w:spacing w:before="240" w:after="240"/>
        <w:jc w:val="both"/>
        <w:rPr>
          <w:color w:val="151515"/>
        </w:rPr>
      </w:pPr>
      <w:r w:rsidRPr="00F223D4">
        <w:rPr>
          <w:color w:val="151515"/>
        </w:rPr>
        <w:t>не перебуває в стані неплатоспроможності або ліквідації, діяльність Виконавця не підлягає адмініструванню за рішенням суду (санації), Виконавець не перебуває у судових спорах з кредиторами, щодо Виконавця не проводиться судовий розгляд</w:t>
      </w:r>
      <w:r w:rsidR="007E3E9F" w:rsidRPr="00F223D4">
        <w:rPr>
          <w:color w:val="151515"/>
        </w:rPr>
        <w:t>.</w:t>
      </w:r>
    </w:p>
    <w:p w14:paraId="10A95193" w14:textId="7D3F727B" w:rsidR="003D55AF" w:rsidRPr="00F223D4" w:rsidRDefault="00000000" w:rsidP="00115ABF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Виконавець не був звинувачений у злочині</w:t>
      </w:r>
      <w:r w:rsidR="0061407B" w:rsidRPr="00F223D4">
        <w:rPr>
          <w:color w:val="151515"/>
        </w:rPr>
        <w:t>(ах)</w:t>
      </w:r>
      <w:r w:rsidRPr="00F223D4">
        <w:rPr>
          <w:color w:val="151515"/>
        </w:rPr>
        <w:t>, пов’язаному</w:t>
      </w:r>
      <w:r w:rsidR="0061407B" w:rsidRPr="00F223D4">
        <w:rPr>
          <w:color w:val="151515"/>
        </w:rPr>
        <w:t>(их)</w:t>
      </w:r>
      <w:r w:rsidRPr="00F223D4">
        <w:rPr>
          <w:color w:val="151515"/>
        </w:rPr>
        <w:t xml:space="preserve"> зі здійсненням професійної діяльності, на підставі рішення суду, яке вступило в силу</w:t>
      </w:r>
      <w:r w:rsidR="00115ABF" w:rsidRPr="00F223D4">
        <w:rPr>
          <w:color w:val="151515"/>
        </w:rPr>
        <w:t>.</w:t>
      </w:r>
    </w:p>
    <w:p w14:paraId="29E674F2" w14:textId="77777777" w:rsidR="00115ABF" w:rsidRPr="00F223D4" w:rsidRDefault="00115ABF" w:rsidP="00115ABF">
      <w:pPr>
        <w:shd w:val="clear" w:color="auto" w:fill="FFFFFF"/>
        <w:jc w:val="both"/>
        <w:rPr>
          <w:color w:val="151515"/>
        </w:rPr>
      </w:pPr>
    </w:p>
    <w:p w14:paraId="4AAB3225" w14:textId="1FA95988" w:rsidR="003D55AF" w:rsidRPr="00F223D4" w:rsidRDefault="00000000" w:rsidP="00115ABF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Виконавець не звинувачений у очевидно неналежному здійсненні своєї професійн</w:t>
      </w:r>
      <w:r w:rsidR="00C1276B" w:rsidRPr="00F223D4">
        <w:rPr>
          <w:color w:val="151515"/>
        </w:rPr>
        <w:t>ої</w:t>
      </w:r>
      <w:r w:rsidRPr="00F223D4">
        <w:rPr>
          <w:color w:val="151515"/>
        </w:rPr>
        <w:t xml:space="preserve"> діяльності, що підтверджено будь-якими обґрунтованими доказами</w:t>
      </w:r>
      <w:r w:rsidR="00115ABF" w:rsidRPr="00F223D4">
        <w:rPr>
          <w:color w:val="151515"/>
        </w:rPr>
        <w:t>.</w:t>
      </w:r>
    </w:p>
    <w:p w14:paraId="1651C1D9" w14:textId="77777777" w:rsidR="00115ABF" w:rsidRPr="00F223D4" w:rsidRDefault="00115ABF" w:rsidP="00115ABF">
      <w:pPr>
        <w:shd w:val="clear" w:color="auto" w:fill="FFFFFF"/>
        <w:jc w:val="both"/>
        <w:rPr>
          <w:color w:val="151515"/>
        </w:rPr>
      </w:pPr>
    </w:p>
    <w:p w14:paraId="24AF82B2" w14:textId="05F48844" w:rsidR="003D55AF" w:rsidRPr="00F223D4" w:rsidRDefault="00000000" w:rsidP="00115ABF">
      <w:pPr>
        <w:shd w:val="clear" w:color="auto" w:fill="FFFFFF"/>
        <w:jc w:val="both"/>
        <w:rPr>
          <w:color w:val="151515"/>
        </w:rPr>
      </w:pPr>
      <w:r w:rsidRPr="00F223D4">
        <w:rPr>
          <w:color w:val="151515"/>
        </w:rPr>
        <w:t>Виконавець не звинувачений у невиконанні своїх зобов’язань щодо сплати внесків на соціальне страхування або податків згідно із українським законодавством, законодавством держави заснування, або законодавством держави, в якій має виконуватись контракт</w:t>
      </w:r>
      <w:r w:rsidR="00115ABF" w:rsidRPr="00F223D4">
        <w:rPr>
          <w:color w:val="151515"/>
        </w:rPr>
        <w:t>.</w:t>
      </w:r>
    </w:p>
    <w:p w14:paraId="111C5E2A" w14:textId="77777777" w:rsidR="00115ABF" w:rsidRPr="00F223D4" w:rsidRDefault="00115ABF" w:rsidP="00115ABF">
      <w:pPr>
        <w:shd w:val="clear" w:color="auto" w:fill="FFFFFF"/>
        <w:ind w:left="450"/>
        <w:jc w:val="both"/>
        <w:rPr>
          <w:color w:val="151515"/>
        </w:rPr>
      </w:pPr>
    </w:p>
    <w:p w14:paraId="7C35A48D" w14:textId="3EDC769F" w:rsidR="003D55AF" w:rsidRPr="00F223D4" w:rsidRDefault="00000000" w:rsidP="00115ABF">
      <w:pPr>
        <w:shd w:val="clear" w:color="auto" w:fill="FFFFFF"/>
        <w:spacing w:after="120"/>
        <w:jc w:val="both"/>
        <w:rPr>
          <w:color w:val="151515"/>
        </w:rPr>
      </w:pPr>
      <w:r w:rsidRPr="00F223D4">
        <w:rPr>
          <w:color w:val="151515"/>
        </w:rPr>
        <w:t xml:space="preserve">Щодо Виконавця </w:t>
      </w:r>
      <w:r w:rsidR="0061407B" w:rsidRPr="00F223D4">
        <w:rPr>
          <w:color w:val="151515"/>
        </w:rPr>
        <w:t>(</w:t>
      </w:r>
      <w:r w:rsidRPr="00F223D4">
        <w:rPr>
          <w:color w:val="151515"/>
        </w:rPr>
        <w:t>особи</w:t>
      </w:r>
      <w:r w:rsidR="0061407B" w:rsidRPr="00F223D4">
        <w:rPr>
          <w:color w:val="151515"/>
        </w:rPr>
        <w:t xml:space="preserve"> або осіб</w:t>
      </w:r>
      <w:r w:rsidRPr="00F223D4">
        <w:rPr>
          <w:color w:val="151515"/>
        </w:rPr>
        <w:t>, як</w:t>
      </w:r>
      <w:r w:rsidR="0061407B" w:rsidRPr="00F223D4">
        <w:rPr>
          <w:color w:val="151515"/>
        </w:rPr>
        <w:t>а(і)</w:t>
      </w:r>
      <w:r w:rsidRPr="00F223D4">
        <w:rPr>
          <w:color w:val="151515"/>
        </w:rPr>
        <w:t xml:space="preserve"> ма</w:t>
      </w:r>
      <w:r w:rsidR="0061407B" w:rsidRPr="00F223D4">
        <w:rPr>
          <w:color w:val="151515"/>
        </w:rPr>
        <w:t>є(</w:t>
      </w:r>
      <w:r w:rsidRPr="00F223D4">
        <w:rPr>
          <w:color w:val="151515"/>
        </w:rPr>
        <w:t>ють</w:t>
      </w:r>
      <w:r w:rsidR="0061407B" w:rsidRPr="00F223D4">
        <w:rPr>
          <w:color w:val="151515"/>
        </w:rPr>
        <w:t>)</w:t>
      </w:r>
      <w:r w:rsidRPr="00F223D4">
        <w:rPr>
          <w:color w:val="151515"/>
        </w:rPr>
        <w:t xml:space="preserve"> повноваження представляти його інтереси або контролювати прийняття ним рішень, немає відкритого судового рішення, що набрало законної сили, за шахрайство, корупцію, участь у злочинній організації, відмиванні грошей або будь-який інш</w:t>
      </w:r>
      <w:r w:rsidR="0061407B" w:rsidRPr="00F223D4">
        <w:rPr>
          <w:color w:val="151515"/>
        </w:rPr>
        <w:t>і</w:t>
      </w:r>
      <w:r w:rsidRPr="00F223D4">
        <w:rPr>
          <w:color w:val="151515"/>
        </w:rPr>
        <w:t>й незаконн</w:t>
      </w:r>
      <w:r w:rsidR="0061407B" w:rsidRPr="00F223D4">
        <w:rPr>
          <w:color w:val="151515"/>
        </w:rPr>
        <w:t>ій</w:t>
      </w:r>
      <w:r w:rsidRPr="00F223D4">
        <w:rPr>
          <w:color w:val="151515"/>
        </w:rPr>
        <w:t xml:space="preserve"> діяльності, яка може нашкодити </w:t>
      </w:r>
      <w:r w:rsidR="00115ABF" w:rsidRPr="00F223D4">
        <w:rPr>
          <w:color w:val="151515"/>
        </w:rPr>
        <w:t>інтересам Замовника.</w:t>
      </w:r>
    </w:p>
    <w:p w14:paraId="24398A40" w14:textId="5B3E8953" w:rsidR="00115ABF" w:rsidRPr="00F223D4" w:rsidRDefault="00115ABF" w:rsidP="00115ABF">
      <w:pPr>
        <w:shd w:val="clear" w:color="auto" w:fill="FFFFFF"/>
        <w:spacing w:after="120"/>
        <w:jc w:val="both"/>
        <w:rPr>
          <w:color w:val="151515"/>
        </w:rPr>
      </w:pPr>
      <w:r w:rsidRPr="00F223D4">
        <w:rPr>
          <w:color w:val="151515"/>
        </w:rPr>
        <w:t>Виконавиць раніше ніколи не співпрацював</w:t>
      </w:r>
      <w:r w:rsidR="0061407B" w:rsidRPr="00F223D4">
        <w:rPr>
          <w:color w:val="151515"/>
        </w:rPr>
        <w:t xml:space="preserve">/ не співпрацює на даний момент </w:t>
      </w:r>
      <w:r w:rsidRPr="00F223D4">
        <w:rPr>
          <w:color w:val="151515"/>
        </w:rPr>
        <w:t>з представниками тютюнового та алкогольного бізнесу, не займався</w:t>
      </w:r>
      <w:r w:rsidR="0061407B" w:rsidRPr="00F223D4">
        <w:rPr>
          <w:color w:val="151515"/>
        </w:rPr>
        <w:t>/ не займається</w:t>
      </w:r>
      <w:r w:rsidRPr="00F223D4">
        <w:rPr>
          <w:color w:val="151515"/>
        </w:rPr>
        <w:t xml:space="preserve"> промоцією та не толерував</w:t>
      </w:r>
      <w:r w:rsidR="0061407B" w:rsidRPr="00F223D4">
        <w:rPr>
          <w:color w:val="151515"/>
        </w:rPr>
        <w:t>/ не толерує</w:t>
      </w:r>
      <w:r w:rsidRPr="00F223D4">
        <w:rPr>
          <w:color w:val="151515"/>
        </w:rPr>
        <w:t xml:space="preserve"> прямо чи опосередковано поширення тютюнової/ нікотиновмісної та/ чи алкогольно</w:t>
      </w:r>
      <w:r w:rsidR="00346F35" w:rsidRPr="00F223D4">
        <w:rPr>
          <w:color w:val="151515"/>
        </w:rPr>
        <w:t>ї</w:t>
      </w:r>
      <w:r w:rsidRPr="00F223D4">
        <w:rPr>
          <w:color w:val="151515"/>
        </w:rPr>
        <w:t xml:space="preserve"> продукції</w:t>
      </w:r>
      <w:r w:rsidR="0061407B" w:rsidRPr="00F223D4">
        <w:rPr>
          <w:color w:val="151515"/>
        </w:rPr>
        <w:t>.</w:t>
      </w:r>
      <w:r w:rsidRPr="00F223D4">
        <w:rPr>
          <w:color w:val="151515"/>
        </w:rPr>
        <w:t xml:space="preserve">  </w:t>
      </w:r>
    </w:p>
    <w:p w14:paraId="30F6B6C6" w14:textId="77777777" w:rsidR="003D55AF" w:rsidRPr="00F223D4" w:rsidRDefault="003D55AF">
      <w:pPr>
        <w:shd w:val="clear" w:color="auto" w:fill="FFFFFF"/>
        <w:spacing w:before="240" w:after="240"/>
        <w:jc w:val="both"/>
        <w:rPr>
          <w:color w:val="151515"/>
        </w:rPr>
      </w:pPr>
    </w:p>
    <w:p w14:paraId="03CEA605" w14:textId="2C1B9449" w:rsidR="003D55AF" w:rsidRPr="00F223D4" w:rsidRDefault="00C1276B">
      <w:pPr>
        <w:shd w:val="clear" w:color="auto" w:fill="FFFFFF"/>
        <w:spacing w:before="240" w:after="240"/>
        <w:jc w:val="both"/>
        <w:rPr>
          <w:color w:val="151515"/>
        </w:rPr>
      </w:pPr>
      <w:r w:rsidRPr="00F223D4">
        <w:rPr>
          <w:color w:val="151515"/>
        </w:rPr>
        <w:t xml:space="preserve">«___» квітня 2023 р.                                                               </w:t>
      </w:r>
      <w:r w:rsidRPr="00F223D4">
        <w:rPr>
          <w:color w:val="151515"/>
        </w:rPr>
        <w:tab/>
      </w:r>
      <w:r w:rsidRPr="00F223D4">
        <w:rPr>
          <w:color w:val="151515"/>
        </w:rPr>
        <w:tab/>
        <w:t>_________________</w:t>
      </w:r>
    </w:p>
    <w:p w14:paraId="7378BC87" w14:textId="781481D8" w:rsidR="003D55AF" w:rsidRPr="00F223D4" w:rsidRDefault="00000000" w:rsidP="00C1276B">
      <w:pPr>
        <w:shd w:val="clear" w:color="auto" w:fill="FFFFFF"/>
        <w:spacing w:before="240" w:after="240"/>
        <w:ind w:left="7200" w:firstLine="720"/>
        <w:jc w:val="both"/>
        <w:rPr>
          <w:color w:val="151515"/>
        </w:rPr>
      </w:pPr>
      <w:r w:rsidRPr="00F223D4">
        <w:rPr>
          <w:i/>
          <w:color w:val="151515"/>
        </w:rPr>
        <w:t>(підпис)</w:t>
      </w:r>
    </w:p>
    <w:sectPr w:rsidR="003D55AF" w:rsidRPr="00F223D4" w:rsidSect="00D908DC">
      <w:headerReference w:type="default" r:id="rId15"/>
      <w:footerReference w:type="default" r:id="rId16"/>
      <w:headerReference w:type="first" r:id="rId17"/>
      <w:pgSz w:w="12240" w:h="15840"/>
      <w:pgMar w:top="1440" w:right="1440" w:bottom="135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170A" w14:textId="77777777" w:rsidR="00EB494F" w:rsidRDefault="00EB494F">
      <w:pPr>
        <w:spacing w:line="240" w:lineRule="auto"/>
      </w:pPr>
      <w:r>
        <w:separator/>
      </w:r>
    </w:p>
  </w:endnote>
  <w:endnote w:type="continuationSeparator" w:id="0">
    <w:p w14:paraId="7DBD8F8D" w14:textId="77777777" w:rsidR="00EB494F" w:rsidRDefault="00EB4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406447"/>
      <w:docPartObj>
        <w:docPartGallery w:val="Page Numbers (Bottom of Page)"/>
        <w:docPartUnique/>
      </w:docPartObj>
    </w:sdtPr>
    <w:sdtContent>
      <w:p w14:paraId="62D3F9F4" w14:textId="5817F39B" w:rsidR="00346F35" w:rsidRDefault="00346F3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29B55C1" w14:textId="77777777" w:rsidR="00346F35" w:rsidRDefault="00346F3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BEC5" w14:textId="77777777" w:rsidR="00EB494F" w:rsidRDefault="00EB494F">
      <w:pPr>
        <w:spacing w:line="240" w:lineRule="auto"/>
      </w:pPr>
      <w:r>
        <w:separator/>
      </w:r>
    </w:p>
  </w:footnote>
  <w:footnote w:type="continuationSeparator" w:id="0">
    <w:p w14:paraId="7A4B810F" w14:textId="77777777" w:rsidR="00EB494F" w:rsidRDefault="00EB49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FDAC" w14:textId="4ECD9EBE" w:rsidR="00D908DC" w:rsidRDefault="00D908DC" w:rsidP="00D908DC">
    <w:pPr>
      <w:pStyle w:val="af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20FB" w14:textId="6407A894" w:rsidR="00D908DC" w:rsidRDefault="00D908DC" w:rsidP="00D908DC">
    <w:pPr>
      <w:pStyle w:val="af1"/>
      <w:jc w:val="right"/>
    </w:pPr>
    <w:r>
      <w:rPr>
        <w:noProof/>
      </w:rPr>
      <w:drawing>
        <wp:inline distT="0" distB="0" distL="0" distR="0" wp14:anchorId="14DB13BB" wp14:editId="339097DE">
          <wp:extent cx="1669263" cy="613042"/>
          <wp:effectExtent l="0" t="0" r="7620" b="0"/>
          <wp:docPr id="1" name="Рисунок 1">
            <a:extLst xmlns:a="http://schemas.openxmlformats.org/drawingml/2006/main">
              <a:ext uri="{FF2B5EF4-FFF2-40B4-BE49-F238E27FC236}">
                <a16:creationId xmlns:a16="http://schemas.microsoft.com/office/drawing/2014/main" id="{FF700708-8B50-49D5-8C61-DD18241BA9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FF700708-8B50-49D5-8C61-DD18241BA9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263" cy="613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1350"/>
    <w:multiLevelType w:val="hybridMultilevel"/>
    <w:tmpl w:val="52B45EC0"/>
    <w:lvl w:ilvl="0" w:tplc="405A4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3C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8F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2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C61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AE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6D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A4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85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820395"/>
    <w:multiLevelType w:val="hybridMultilevel"/>
    <w:tmpl w:val="27B827D8"/>
    <w:lvl w:ilvl="0" w:tplc="9080F4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627C4"/>
    <w:multiLevelType w:val="hybridMultilevel"/>
    <w:tmpl w:val="7980A51C"/>
    <w:lvl w:ilvl="0" w:tplc="8D3CD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47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EE3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29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0A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02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AB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A3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07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1E4CF3"/>
    <w:multiLevelType w:val="hybridMultilevel"/>
    <w:tmpl w:val="A8BA58BA"/>
    <w:lvl w:ilvl="0" w:tplc="9080F4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5ED3"/>
    <w:multiLevelType w:val="multilevel"/>
    <w:tmpl w:val="16D07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B37754"/>
    <w:multiLevelType w:val="multilevel"/>
    <w:tmpl w:val="49DAAF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C994462"/>
    <w:multiLevelType w:val="hybridMultilevel"/>
    <w:tmpl w:val="6EFAE38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83090"/>
    <w:multiLevelType w:val="hybridMultilevel"/>
    <w:tmpl w:val="792601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63493"/>
    <w:multiLevelType w:val="multilevel"/>
    <w:tmpl w:val="2F74B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3C87465"/>
    <w:multiLevelType w:val="hybridMultilevel"/>
    <w:tmpl w:val="C36480AE"/>
    <w:lvl w:ilvl="0" w:tplc="0756A8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C70"/>
    <w:multiLevelType w:val="multilevel"/>
    <w:tmpl w:val="B8C26A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58F2436"/>
    <w:multiLevelType w:val="hybridMultilevel"/>
    <w:tmpl w:val="4BFA1E66"/>
    <w:lvl w:ilvl="0" w:tplc="355EA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8D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EF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2D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A8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A7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08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A4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6F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F7008A"/>
    <w:multiLevelType w:val="multilevel"/>
    <w:tmpl w:val="98C896D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1EC6CA8"/>
    <w:multiLevelType w:val="hybridMultilevel"/>
    <w:tmpl w:val="4AB6A04C"/>
    <w:lvl w:ilvl="0" w:tplc="9080F4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54E05"/>
    <w:multiLevelType w:val="hybridMultilevel"/>
    <w:tmpl w:val="98C2D2F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818BC"/>
    <w:multiLevelType w:val="hybridMultilevel"/>
    <w:tmpl w:val="45CE4716"/>
    <w:lvl w:ilvl="0" w:tplc="E116ABFE">
      <w:start w:val="1"/>
      <w:numFmt w:val="bullet"/>
      <w:lvlText w:val="•"/>
      <w:lvlJc w:val="left"/>
      <w:pPr>
        <w:tabs>
          <w:tab w:val="num" w:pos="729"/>
        </w:tabs>
        <w:ind w:left="729" w:hanging="360"/>
      </w:pPr>
      <w:rPr>
        <w:rFonts w:ascii="Arial" w:hAnsi="Arial" w:hint="default"/>
      </w:rPr>
    </w:lvl>
    <w:lvl w:ilvl="1" w:tplc="0C0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4F7A416E"/>
    <w:multiLevelType w:val="hybridMultilevel"/>
    <w:tmpl w:val="9E129B6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743B6"/>
    <w:multiLevelType w:val="multilevel"/>
    <w:tmpl w:val="BCDA77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2002B2B"/>
    <w:multiLevelType w:val="multilevel"/>
    <w:tmpl w:val="B0E24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5AE5C49"/>
    <w:multiLevelType w:val="multilevel"/>
    <w:tmpl w:val="4C387F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9EA6B73"/>
    <w:multiLevelType w:val="multilevel"/>
    <w:tmpl w:val="EAE05AF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D4171F5"/>
    <w:multiLevelType w:val="multilevel"/>
    <w:tmpl w:val="39B2E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29465142">
    <w:abstractNumId w:val="5"/>
  </w:num>
  <w:num w:numId="2" w16cid:durableId="335690024">
    <w:abstractNumId w:val="20"/>
  </w:num>
  <w:num w:numId="3" w16cid:durableId="115416197">
    <w:abstractNumId w:val="18"/>
  </w:num>
  <w:num w:numId="4" w16cid:durableId="446704156">
    <w:abstractNumId w:val="21"/>
  </w:num>
  <w:num w:numId="5" w16cid:durableId="537164678">
    <w:abstractNumId w:val="4"/>
  </w:num>
  <w:num w:numId="6" w16cid:durableId="1532298200">
    <w:abstractNumId w:val="19"/>
  </w:num>
  <w:num w:numId="7" w16cid:durableId="1563518904">
    <w:abstractNumId w:val="17"/>
  </w:num>
  <w:num w:numId="8" w16cid:durableId="525099209">
    <w:abstractNumId w:val="12"/>
  </w:num>
  <w:num w:numId="9" w16cid:durableId="1407459247">
    <w:abstractNumId w:val="10"/>
  </w:num>
  <w:num w:numId="10" w16cid:durableId="59521504">
    <w:abstractNumId w:val="8"/>
  </w:num>
  <w:num w:numId="11" w16cid:durableId="1176842454">
    <w:abstractNumId w:val="1"/>
  </w:num>
  <w:num w:numId="12" w16cid:durableId="1542548582">
    <w:abstractNumId w:val="16"/>
  </w:num>
  <w:num w:numId="13" w16cid:durableId="1237937793">
    <w:abstractNumId w:val="7"/>
  </w:num>
  <w:num w:numId="14" w16cid:durableId="597760967">
    <w:abstractNumId w:val="2"/>
  </w:num>
  <w:num w:numId="15" w16cid:durableId="1258905152">
    <w:abstractNumId w:val="14"/>
  </w:num>
  <w:num w:numId="16" w16cid:durableId="194973441">
    <w:abstractNumId w:val="0"/>
  </w:num>
  <w:num w:numId="17" w16cid:durableId="1437945580">
    <w:abstractNumId w:val="6"/>
  </w:num>
  <w:num w:numId="18" w16cid:durableId="2145391535">
    <w:abstractNumId w:val="11"/>
  </w:num>
  <w:num w:numId="19" w16cid:durableId="1215048611">
    <w:abstractNumId w:val="15"/>
  </w:num>
  <w:num w:numId="20" w16cid:durableId="474496377">
    <w:abstractNumId w:val="9"/>
  </w:num>
  <w:num w:numId="21" w16cid:durableId="56435954">
    <w:abstractNumId w:val="3"/>
  </w:num>
  <w:num w:numId="22" w16cid:durableId="12203604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AF"/>
    <w:rsid w:val="00005782"/>
    <w:rsid w:val="00012B47"/>
    <w:rsid w:val="00084695"/>
    <w:rsid w:val="000A3773"/>
    <w:rsid w:val="00115ABF"/>
    <w:rsid w:val="00146927"/>
    <w:rsid w:val="001842AD"/>
    <w:rsid w:val="00193366"/>
    <w:rsid w:val="001B1E34"/>
    <w:rsid w:val="001E63AD"/>
    <w:rsid w:val="00244550"/>
    <w:rsid w:val="00262E61"/>
    <w:rsid w:val="002A65C0"/>
    <w:rsid w:val="003206A2"/>
    <w:rsid w:val="003272B6"/>
    <w:rsid w:val="00346F35"/>
    <w:rsid w:val="003D55AF"/>
    <w:rsid w:val="0041423C"/>
    <w:rsid w:val="00483594"/>
    <w:rsid w:val="00485F0A"/>
    <w:rsid w:val="00500FEB"/>
    <w:rsid w:val="00530D5E"/>
    <w:rsid w:val="005513FA"/>
    <w:rsid w:val="0057391D"/>
    <w:rsid w:val="005D7BC5"/>
    <w:rsid w:val="005E2DCB"/>
    <w:rsid w:val="0061407B"/>
    <w:rsid w:val="006174F5"/>
    <w:rsid w:val="006E2B55"/>
    <w:rsid w:val="00700B0D"/>
    <w:rsid w:val="00726DA1"/>
    <w:rsid w:val="00737795"/>
    <w:rsid w:val="00746032"/>
    <w:rsid w:val="007C47F4"/>
    <w:rsid w:val="007E3E9F"/>
    <w:rsid w:val="00807D67"/>
    <w:rsid w:val="00876D40"/>
    <w:rsid w:val="00913E8C"/>
    <w:rsid w:val="00932F5C"/>
    <w:rsid w:val="00967372"/>
    <w:rsid w:val="009E3A24"/>
    <w:rsid w:val="009F6580"/>
    <w:rsid w:val="009F69F1"/>
    <w:rsid w:val="00A70AEE"/>
    <w:rsid w:val="00A732F2"/>
    <w:rsid w:val="00AA6FF1"/>
    <w:rsid w:val="00B249BD"/>
    <w:rsid w:val="00B3162D"/>
    <w:rsid w:val="00B33D65"/>
    <w:rsid w:val="00B74B55"/>
    <w:rsid w:val="00B75D05"/>
    <w:rsid w:val="00BA485D"/>
    <w:rsid w:val="00BF30F7"/>
    <w:rsid w:val="00C06D94"/>
    <w:rsid w:val="00C1276B"/>
    <w:rsid w:val="00C81234"/>
    <w:rsid w:val="00D20EF9"/>
    <w:rsid w:val="00D4593C"/>
    <w:rsid w:val="00D666E4"/>
    <w:rsid w:val="00D908DC"/>
    <w:rsid w:val="00DE09B6"/>
    <w:rsid w:val="00E40940"/>
    <w:rsid w:val="00E85BFF"/>
    <w:rsid w:val="00EB494F"/>
    <w:rsid w:val="00EB75CB"/>
    <w:rsid w:val="00EC716B"/>
    <w:rsid w:val="00F0281F"/>
    <w:rsid w:val="00F2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F116"/>
  <w15:docId w15:val="{8F0D9BE4-4CF7-4EFC-AF4D-57C4D869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139"/>
  </w:style>
  <w:style w:type="paragraph" w:styleId="1">
    <w:name w:val="heading 1"/>
    <w:basedOn w:val="a"/>
    <w:next w:val="a"/>
    <w:uiPriority w:val="9"/>
    <w:qFormat/>
    <w:rsid w:val="0045013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45013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45013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5013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5013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45013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50139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4501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1"/>
    <w:rsid w:val="0045013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45013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07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71A6"/>
    <w:rPr>
      <w:rFonts w:ascii="Tahoma" w:hAnsi="Tahoma" w:cs="Tahoma"/>
      <w:sz w:val="16"/>
      <w:szCs w:val="16"/>
    </w:rPr>
  </w:style>
  <w:style w:type="paragraph" w:styleId="a9">
    <w:name w:val="List Paragraph"/>
    <w:aliases w:val="List_Paragraph,Multilevel para_II"/>
    <w:basedOn w:val="a"/>
    <w:link w:val="aa"/>
    <w:uiPriority w:val="34"/>
    <w:qFormat/>
    <w:rsid w:val="0016774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B29E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29E4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header"/>
    <w:basedOn w:val="a"/>
    <w:link w:val="af2"/>
    <w:uiPriority w:val="99"/>
    <w:unhideWhenUsed/>
    <w:rsid w:val="00D908DC"/>
    <w:pPr>
      <w:tabs>
        <w:tab w:val="center" w:pos="4819"/>
        <w:tab w:val="right" w:pos="9639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908DC"/>
  </w:style>
  <w:style w:type="paragraph" w:styleId="af3">
    <w:name w:val="footer"/>
    <w:basedOn w:val="a"/>
    <w:link w:val="af4"/>
    <w:uiPriority w:val="99"/>
    <w:unhideWhenUsed/>
    <w:rsid w:val="00D908DC"/>
    <w:pPr>
      <w:tabs>
        <w:tab w:val="center" w:pos="4819"/>
        <w:tab w:val="right" w:pos="9639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908DC"/>
  </w:style>
  <w:style w:type="table" w:styleId="af5">
    <w:name w:val="Table Grid"/>
    <w:basedOn w:val="a1"/>
    <w:uiPriority w:val="39"/>
    <w:rsid w:val="00D4593C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List_Paragraph Знак,Multilevel para_II Знак"/>
    <w:basedOn w:val="a0"/>
    <w:link w:val="a9"/>
    <w:uiPriority w:val="34"/>
    <w:rsid w:val="00D4593C"/>
  </w:style>
  <w:style w:type="paragraph" w:styleId="af6">
    <w:name w:val="Revision"/>
    <w:hidden/>
    <w:uiPriority w:val="99"/>
    <w:semiHidden/>
    <w:rsid w:val="00530D5E"/>
    <w:pPr>
      <w:spacing w:line="240" w:lineRule="auto"/>
    </w:pPr>
  </w:style>
  <w:style w:type="character" w:styleId="af7">
    <w:name w:val="annotation reference"/>
    <w:basedOn w:val="a0"/>
    <w:uiPriority w:val="99"/>
    <w:semiHidden/>
    <w:unhideWhenUsed/>
    <w:rsid w:val="00BA485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485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A485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A485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A48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forhealth.in.ua/" TargetMode="External"/><Relationship Id="rId13" Type="http://schemas.openxmlformats.org/officeDocument/2006/relationships/hyperlink" Target="mailto:Anzhelika.Maznova@gfa-group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@phc_ua/playlist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ortal.phc.org.ua/uk/view_all_cours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actforhealth.in.ua" TargetMode="External"/><Relationship Id="rId14" Type="http://schemas.openxmlformats.org/officeDocument/2006/relationships/hyperlink" Target="mailto:Anzhelika.Maznova@gfa-group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l/cl8gPdVoUsZ/5HHDfjq8ZXsg==">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13</Pages>
  <Words>3149</Words>
  <Characters>17953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Kateryna Kateryna</cp:lastModifiedBy>
  <cp:revision>26</cp:revision>
  <dcterms:created xsi:type="dcterms:W3CDTF">2022-06-15T13:21:00Z</dcterms:created>
  <dcterms:modified xsi:type="dcterms:W3CDTF">2023-03-30T12:51:00Z</dcterms:modified>
</cp:coreProperties>
</file>