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D4A88" w14:textId="12D6B0C6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Додаток 1</w:t>
      </w:r>
    </w:p>
    <w:p w14:paraId="7F310D6F" w14:textId="77777777" w:rsidR="00994134" w:rsidRPr="00DD11CE" w:rsidRDefault="00994134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1EF3BF7C" w14:textId="77777777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Технічне завдання</w:t>
      </w:r>
    </w:p>
    <w:p w14:paraId="0805CAEC" w14:textId="77777777" w:rsidR="00994134" w:rsidRPr="00DD11CE" w:rsidRDefault="00994134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</w:p>
    <w:p w14:paraId="66237745" w14:textId="51484746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на зйомку відео та виготовлення відео-роликів</w:t>
      </w:r>
    </w:p>
    <w:p w14:paraId="79A38A2C" w14:textId="5CE3387C" w:rsidR="00994134" w:rsidRPr="00DD11CE" w:rsidRDefault="00F77ADA" w:rsidP="00BA18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роботу гінекологічних кабінетів </w:t>
      </w:r>
      <w:proofErr w:type="spellStart"/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безбар’єрного</w:t>
      </w:r>
      <w:proofErr w:type="spellEnd"/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 xml:space="preserve"> доступу</w:t>
      </w:r>
    </w:p>
    <w:p w14:paraId="177E9AB3" w14:textId="77777777" w:rsidR="00BA1879" w:rsidRDefault="00BA1879" w:rsidP="00BA1879">
      <w:pPr>
        <w:shd w:val="clear" w:color="auto" w:fill="FFFFFF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0F05AA03" w14:textId="13FACC5C" w:rsidR="00994134" w:rsidRPr="00DD11CE" w:rsidRDefault="00F77ADA" w:rsidP="00BA187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Благодійний фонд «Здоров’я жінки і планування сім’ї» </w:t>
      </w:r>
    </w:p>
    <w:p w14:paraId="6757E8CA" w14:textId="77777777" w:rsidR="00994134" w:rsidRPr="00DD11CE" w:rsidRDefault="00F77ADA" w:rsidP="00BA1879">
      <w:pPr>
        <w:pStyle w:val="a6"/>
        <w:jc w:val="both"/>
        <w:rPr>
          <w:lang w:val="uk-UA"/>
        </w:rPr>
      </w:pPr>
      <w:bookmarkStart w:id="0" w:name="_Hlk118310759"/>
      <w:r w:rsidRPr="00DD11CE">
        <w:rPr>
          <w:rStyle w:val="rvts0"/>
          <w:rFonts w:eastAsia="Arial Unicode MS" w:cs="Arial Unicode MS"/>
          <w:lang w:val="uk-UA"/>
        </w:rPr>
        <w:t>Благодійна організація «Благодійний фонд «Здоров’я жінки і планування сім’ї» (далі – «Організатор конкурсу») є провідною недержавною професійною організацією, яка у співпраці з державними партнерами та громадськими організаціями працює для підтримки громадського, сексуального та репродуктивного здоров’я, профілактики неінфекційних захворювань в Україні шляхом надання технічної підтримки відповідних програм, що впроваджуються по всій території України.</w:t>
      </w:r>
      <w:bookmarkEnd w:id="0"/>
    </w:p>
    <w:p w14:paraId="328A73F6" w14:textId="77777777" w:rsidR="00994134" w:rsidRPr="00DD11CE" w:rsidRDefault="00994134" w:rsidP="00BA1879">
      <w:pPr>
        <w:spacing w:after="0" w:line="240" w:lineRule="auto"/>
        <w:jc w:val="both"/>
        <w:rPr>
          <w:lang w:val="uk-UA"/>
        </w:rPr>
      </w:pPr>
    </w:p>
    <w:p w14:paraId="048F7166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Передумови</w:t>
      </w:r>
    </w:p>
    <w:p w14:paraId="0DFDFF0B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Люди з інвалідністю стикаються з бар’єрами ​​до отримання послуг із сексуального та репродуктивного здоров’я, попри те, що мають такі ж права, як і у будь-якого українця. </w:t>
      </w:r>
    </w:p>
    <w:p w14:paraId="642E0A2F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Насамперед, перешкодою стає неготовність як надавати такі послуги, так і відсутність «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безбар’єрності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>» в закладах охорони здоров’я.</w:t>
      </w:r>
    </w:p>
    <w:p w14:paraId="554987F6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0F1CEE0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Благодійний фонд «Здоров’я жінки і планування сім’ї» за підтримки UNFPA, Фонду ООН у галузі народонаселення, та UNPRPD, Партнерства ООН із захисту прав людей з інвалідністю, у межах програми гуманітарного реагування «Інтеграція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гендерно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-орієнтованого охоплення осіб з інвалідністю у гуманітарну допомогу в Україні», забезпечив обладнання 12 гінекологічних кабінетів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безбар’єрного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 доступу.</w:t>
      </w:r>
    </w:p>
    <w:p w14:paraId="579A0712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B0E1103" w14:textId="77777777" w:rsidR="00994134" w:rsidRPr="00DD11CE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Такі кабінети створені у закладах охорони здоров’я в 6 пілотних областях — Вінницькій, Дніпропетровській, Закарпатській, Івано-Франківській, Львівській та Полтавській.</w:t>
      </w:r>
    </w:p>
    <w:p w14:paraId="75AF6C5D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5DD288A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Кабінети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безбар’єрного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 доступу враховують потреби жінок з інвалідністю, жінок літнього віку та інших вразливих верств населення в отриманні послуг із сексуального та репродуктивного здоров’я. </w:t>
      </w:r>
    </w:p>
    <w:p w14:paraId="7069209A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По допомогу можуть звернутися всі жінки, незалежно від:</w:t>
      </w:r>
    </w:p>
    <w:p w14:paraId="0C14B86C" w14:textId="77777777" w:rsidR="00994134" w:rsidRPr="00DD11CE" w:rsidRDefault="00F77ADA" w:rsidP="00BA1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способу пересування (крісло колісне, милиці, протези тощо)</w:t>
      </w:r>
    </w:p>
    <w:p w14:paraId="11F3C01C" w14:textId="77777777" w:rsidR="00994134" w:rsidRPr="00DD11CE" w:rsidRDefault="00F77ADA" w:rsidP="00BA1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порушень опорно-рухового апарату</w:t>
      </w:r>
    </w:p>
    <w:p w14:paraId="4F1DA07A" w14:textId="77777777" w:rsidR="00994134" w:rsidRPr="00DD11CE" w:rsidRDefault="00F77ADA" w:rsidP="00BA1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віку та статусу</w:t>
      </w:r>
    </w:p>
    <w:p w14:paraId="3EA24BE7" w14:textId="77777777" w:rsidR="00994134" w:rsidRPr="00DD11CE" w:rsidRDefault="00F77ADA" w:rsidP="00BA187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наявності різних порушень та захворювань</w:t>
      </w:r>
    </w:p>
    <w:p w14:paraId="73469FC0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76B89D9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У гінекологічному кабінеті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безбар’єрного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 доступу є:</w:t>
      </w:r>
    </w:p>
    <w:p w14:paraId="739448D5" w14:textId="77777777" w:rsidR="00994134" w:rsidRPr="00DD11CE" w:rsidRDefault="00F77ADA" w:rsidP="00BA18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гінекологічне крісло та кушетка з регулюванням висоти</w:t>
      </w:r>
    </w:p>
    <w:p w14:paraId="1ABB0F17" w14:textId="77777777" w:rsidR="00994134" w:rsidRPr="00DD11CE" w:rsidRDefault="00F77ADA" w:rsidP="00BA18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спеціальні опори-поручні</w:t>
      </w:r>
    </w:p>
    <w:p w14:paraId="153E94A3" w14:textId="77777777" w:rsidR="00994134" w:rsidRPr="00DD11CE" w:rsidRDefault="00F77ADA" w:rsidP="00BA18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підіймальний пристрій</w:t>
      </w:r>
    </w:p>
    <w:p w14:paraId="1CD8FC4C" w14:textId="77777777" w:rsidR="00994134" w:rsidRPr="00DD11CE" w:rsidRDefault="00F77ADA" w:rsidP="00BA18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достатньо місця для маневрів на кріслі колісному</w:t>
      </w:r>
    </w:p>
    <w:p w14:paraId="4B53A33C" w14:textId="77777777" w:rsidR="00994134" w:rsidRPr="00DD11CE" w:rsidRDefault="00F77ADA" w:rsidP="00BA187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підготовлений медичний персонал </w:t>
      </w:r>
    </w:p>
    <w:p w14:paraId="62AA1467" w14:textId="77777777" w:rsidR="00994134" w:rsidRPr="00DD11CE" w:rsidRDefault="00994134" w:rsidP="00BA1879">
      <w:pPr>
        <w:shd w:val="clear" w:color="auto" w:fill="FFFFFF"/>
        <w:spacing w:after="0" w:line="240" w:lineRule="auto"/>
        <w:jc w:val="both"/>
        <w:rPr>
          <w:rStyle w:val="rvts0"/>
          <w:lang w:val="uk-UA"/>
        </w:rPr>
      </w:pPr>
    </w:p>
    <w:p w14:paraId="31DDAAEE" w14:textId="77777777" w:rsidR="00994134" w:rsidRPr="00DD11CE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 </w:t>
      </w:r>
    </w:p>
    <w:p w14:paraId="1FF33B70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Очікувані матеріали</w:t>
      </w: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 </w:t>
      </w:r>
    </w:p>
    <w:p w14:paraId="513BFC65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 </w:t>
      </w:r>
    </w:p>
    <w:p w14:paraId="054E9E30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lastRenderedPageBreak/>
        <w:t xml:space="preserve">В межах реалізації цього </w:t>
      </w:r>
      <w:proofErr w:type="spellStart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проєкту</w:t>
      </w:r>
      <w:proofErr w:type="spellEnd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потрібно створити відео та фото продукти про роботу кабінетів </w:t>
      </w:r>
      <w:proofErr w:type="spellStart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безбар’єрного</w:t>
      </w:r>
      <w:proofErr w:type="spellEnd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доступу. </w:t>
      </w:r>
    </w:p>
    <w:p w14:paraId="341755B4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 </w:t>
      </w:r>
    </w:p>
    <w:p w14:paraId="7E3FB20E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Продукт 1: відео та фото про роботу гінекологічних кабінетів </w:t>
      </w:r>
      <w:proofErr w:type="spellStart"/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безбар’єрного</w:t>
      </w:r>
      <w:proofErr w:type="spellEnd"/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 xml:space="preserve"> доступу у містах Полтава, Вінниця та Дрогобич, Львівська область</w:t>
      </w:r>
    </w:p>
    <w:p w14:paraId="6C9EB0DA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 </w:t>
      </w:r>
    </w:p>
    <w:p w14:paraId="1EF39F72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Відео мають показувати відеоряд про роботу Гінекологічних кабінетів </w:t>
      </w:r>
      <w:proofErr w:type="spellStart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безбар’єрного</w:t>
      </w:r>
      <w:proofErr w:type="spellEnd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доступу, я вони влаштовані, їх переваги для пацієнток і комфорту для </w:t>
      </w:r>
      <w:proofErr w:type="spellStart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мед.працівників</w:t>
      </w:r>
      <w:proofErr w:type="spellEnd"/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 xml:space="preserve"> під час надання послуг, загальні плани закладу охорони здоров’я. </w:t>
      </w:r>
    </w:p>
    <w:p w14:paraId="0338A2D2" w14:textId="77777777" w:rsidR="00994134" w:rsidRPr="00E83C09" w:rsidRDefault="00994134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2ECB13ED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Також необхідно взяти короткі інтерв’ю у надавачів послуг (лікарів), в жінок, які послуги отримують там, та донорів і виконавців проекту (UNFPA, БФ «Здоров’я жінки і планування сім’ї»). </w:t>
      </w:r>
    </w:p>
    <w:p w14:paraId="3FC8496F" w14:textId="77777777" w:rsidR="00994134" w:rsidRPr="00E83C09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01B60C1B" w14:textId="77777777" w:rsidR="00994134" w:rsidRPr="00E83C09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u w:color="FF0000"/>
          <w:lang w:val="uk-UA"/>
        </w:rPr>
        <w:t>Продукт 2: Цільне відео з усіх трьох продуктів - про проблему доступу до послуг із сексуального та репродуктивного здоров’я для жінок з інвалідністю, жінок що мають проблеми опорно-рухового апарату</w:t>
      </w:r>
    </w:p>
    <w:p w14:paraId="3FFB270C" w14:textId="77777777" w:rsidR="00994134" w:rsidRPr="00E83C09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2115DCE4" w14:textId="77777777" w:rsidR="00994134" w:rsidRPr="00E83C09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На основі відзнятого у трьох закладах охорони здоров’я відео та фото матеріалу створити відео, де йдеться про проблему доступу до послуг із сексуального та репродуктивного здоров’я для жінок з інвалідністю, жінок що мають проблеми опорно-рухового апарату.</w:t>
      </w:r>
    </w:p>
    <w:p w14:paraId="5EC7E607" w14:textId="77777777" w:rsidR="00994134" w:rsidRPr="00E83C09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</w:p>
    <w:p w14:paraId="35D07428" w14:textId="77777777" w:rsidR="00994134" w:rsidRPr="00E83C09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u w:color="FF0000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u w:color="FF0000"/>
          <w:lang w:val="uk-UA"/>
        </w:rPr>
        <w:t>Для цього відео потрібно використовувати інтерв’ю ключових представників як цільової групи (жінок), так і надавачів послуг (лікарів акушерів-гінекологів), а також представників проекту, а також кадри із процесу надання консультаційних послуг у зазначених кабінетах.</w:t>
      </w:r>
    </w:p>
    <w:p w14:paraId="190505AA" w14:textId="77777777" w:rsidR="00994134" w:rsidRPr="00E83C09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lang w:val="uk-UA"/>
        </w:rPr>
      </w:pPr>
    </w:p>
    <w:p w14:paraId="70B70A25" w14:textId="77777777" w:rsidR="00994134" w:rsidRPr="00E83C09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b/>
          <w:bCs/>
          <w:color w:val="auto"/>
          <w:sz w:val="24"/>
          <w:szCs w:val="24"/>
          <w:lang w:val="uk-UA"/>
        </w:rPr>
        <w:t>Локації:</w:t>
      </w:r>
    </w:p>
    <w:p w14:paraId="390D20E8" w14:textId="77777777" w:rsidR="00994134" w:rsidRPr="00E83C09" w:rsidRDefault="00F77ADA" w:rsidP="00BA18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uk-UA"/>
        </w:rPr>
      </w:pPr>
      <w:r w:rsidRPr="00E83C09">
        <w:rPr>
          <w:rFonts w:ascii="Times New Roman" w:hAnsi="Times New Roman"/>
          <w:color w:val="auto"/>
          <w:sz w:val="24"/>
          <w:szCs w:val="24"/>
          <w:lang w:val="uk-UA"/>
        </w:rPr>
        <w:t>Зазначені Замовником заклади охорони здоров’я у містах: Полтава, Вінниця та місті Дрогобич, Львівська область.</w:t>
      </w:r>
    </w:p>
    <w:p w14:paraId="47B43AAC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3BC2E1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Контакти:</w:t>
      </w:r>
    </w:p>
    <w:p w14:paraId="57B02F3E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Тетяна Слободян,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тел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. (066) 713-03-11, </w:t>
      </w:r>
      <w:hyperlink r:id="rId7" w:history="1">
        <w:r w:rsidRPr="00DD11CE">
          <w:rPr>
            <w:rStyle w:val="Hyperlink0"/>
            <w:rFonts w:eastAsia="Arial Unicode MS"/>
            <w:lang w:val="uk-UA"/>
          </w:rPr>
          <w:t>slobodian@rhr.org.ua</w:t>
        </w:r>
      </w:hyperlink>
      <w:r w:rsidRPr="00DD11CE">
        <w:rPr>
          <w:rFonts w:ascii="Times New Roman" w:hAnsi="Times New Roman"/>
          <w:sz w:val="24"/>
          <w:szCs w:val="24"/>
          <w:lang w:val="uk-UA"/>
        </w:rPr>
        <w:t>.</w:t>
      </w:r>
    </w:p>
    <w:p w14:paraId="1D1140E1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9F2CC09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Тема: </w:t>
      </w:r>
    </w:p>
    <w:p w14:paraId="328A3602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Покращення можливостей для людей з інвалідністю та жінок з труднощами у пересуванні отримати послуги у гінеколога. </w:t>
      </w:r>
    </w:p>
    <w:p w14:paraId="7B46C22A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493C47C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Необхідні матеріали:</w:t>
      </w:r>
    </w:p>
    <w:p w14:paraId="13E5B360" w14:textId="77777777" w:rsidR="00994134" w:rsidRPr="00DD11CE" w:rsidRDefault="00F77ADA" w:rsidP="00BA18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Всі необроблені вихідні кадри зйомок (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raw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files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) </w:t>
      </w:r>
    </w:p>
    <w:p w14:paraId="6E1F13AF" w14:textId="77777777" w:rsidR="00994134" w:rsidRPr="00DD11CE" w:rsidRDefault="00F77ADA" w:rsidP="00BA187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Відео у форматах квадрат і 16:9 відповідно до стилістики UNFPA, UNPRPD та БФ  та ТЗ, вказаного вище. Тривалість - 1-2 хв для трьох відео про окремі кабінети, та до 5-и хвилин – відео про проблему. Плашки та титри українською.</w:t>
      </w:r>
    </w:p>
    <w:p w14:paraId="3943080D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5B98AEB7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Що потрібно зняти:</w:t>
      </w:r>
    </w:p>
    <w:p w14:paraId="0B739413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C045E76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Загальний фон входу в лікарню, шлях до кабінету (якщо є пандуси - зробити на них акцент, також ліфт).</w:t>
      </w:r>
    </w:p>
    <w:p w14:paraId="7EA8D298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 xml:space="preserve">Вхід в кабінет - акцент на табличці (Гінекологічний кабінет </w:t>
      </w:r>
      <w:proofErr w:type="spellStart"/>
      <w:r w:rsidRPr="00DD11CE">
        <w:rPr>
          <w:rFonts w:ascii="Times New Roman" w:hAnsi="Times New Roman"/>
          <w:sz w:val="24"/>
          <w:szCs w:val="24"/>
          <w:lang w:val="uk-UA"/>
        </w:rPr>
        <w:t>безбар’єрного</w:t>
      </w:r>
      <w:proofErr w:type="spellEnd"/>
      <w:r w:rsidRPr="00DD11CE">
        <w:rPr>
          <w:rFonts w:ascii="Times New Roman" w:hAnsi="Times New Roman"/>
          <w:sz w:val="24"/>
          <w:szCs w:val="24"/>
          <w:lang w:val="uk-UA"/>
        </w:rPr>
        <w:t xml:space="preserve"> доступу)</w:t>
      </w:r>
    </w:p>
    <w:p w14:paraId="2DA409A1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Як проходить консультація у кабінеті, як працює обладнання (підйомники, крісло), показати поручні.</w:t>
      </w:r>
    </w:p>
    <w:p w14:paraId="09123B6F" w14:textId="08CFD299" w:rsidR="00994134" w:rsidRPr="00950A96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</w:t>
      </w:r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представниками </w:t>
      </w:r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>UNFPA</w:t>
      </w:r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>:</w:t>
      </w:r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>Хайме</w:t>
      </w:r>
      <w:proofErr w:type="spellEnd"/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>Надаль</w:t>
      </w:r>
      <w:proofErr w:type="spellEnd"/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>, представник UNFPA, Фонду ООН  у галузі народонаселення в Україні</w:t>
      </w:r>
      <w:r w:rsidR="00950A96">
        <w:rPr>
          <w:rStyle w:val="rvts0"/>
          <w:rFonts w:ascii="Times New Roman" w:hAnsi="Times New Roman"/>
          <w:sz w:val="24"/>
          <w:szCs w:val="24"/>
          <w:lang w:val="uk-UA"/>
        </w:rPr>
        <w:t>,</w:t>
      </w:r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 </w:t>
      </w:r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Богдан </w:t>
      </w:r>
      <w:proofErr w:type="spellStart"/>
      <w:r w:rsidRPr="00950A96">
        <w:rPr>
          <w:rStyle w:val="rvts0"/>
          <w:rFonts w:ascii="Times New Roman" w:hAnsi="Times New Roman"/>
          <w:sz w:val="24"/>
          <w:szCs w:val="24"/>
          <w:lang w:val="uk-UA"/>
        </w:rPr>
        <w:t>Підвербецький</w:t>
      </w:r>
      <w:proofErr w:type="spellEnd"/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t xml:space="preserve">, координатор з </w:t>
      </w:r>
      <w:r w:rsidR="00950A96" w:rsidRPr="00950A96">
        <w:rPr>
          <w:rStyle w:val="rvts0"/>
          <w:rFonts w:ascii="Times New Roman" w:hAnsi="Times New Roman"/>
          <w:sz w:val="24"/>
          <w:szCs w:val="24"/>
          <w:lang w:val="uk-UA"/>
        </w:rPr>
        <w:lastRenderedPageBreak/>
        <w:t>питань сексуального і репродуктивного здоров'я UNFPA, Фонду ООН  у галузі народонаселення</w:t>
      </w:r>
    </w:p>
    <w:p w14:paraId="1B7ED1EA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Інтерв’ю з Галиною </w:t>
      </w: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Майструк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, головою правління БФ «Здоров'я жінки і планування сім’ї».</w:t>
      </w:r>
    </w:p>
    <w:p w14:paraId="6B47C783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Інтерв’ю з місцевою владою - представником Департаменту охорони здоров’я області (Управління охорони здоров’я міста).</w:t>
      </w:r>
    </w:p>
    <w:p w14:paraId="3BBDCDB3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Інтерв’ю з надавачами послуг (лікарями акушер-гінекологами, представниками адміністрацій закладів охорони здоров’я) (мінімум 2-3 вдалих).</w:t>
      </w:r>
    </w:p>
    <w:p w14:paraId="7B890F16" w14:textId="77777777" w:rsidR="00994134" w:rsidRPr="00DD11CE" w:rsidRDefault="00F77ADA" w:rsidP="00BA187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Інтерв’ю з користувачками послуг (за наявності). Із користувачками послуг треба підписати письмову згоду на зйомку.</w:t>
      </w:r>
    </w:p>
    <w:p w14:paraId="5414AEA2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87C6F91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У користувачок послуг варто питати про те, з якими проблемами та бар’єрами вони стикалися у доступі до послуг із сексуального та репродуктивного здоров’я, які особливі потреби мають щодо таких послуг.</w:t>
      </w:r>
    </w:p>
    <w:p w14:paraId="18D0EB0A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1D59E8C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sz w:val="24"/>
          <w:szCs w:val="24"/>
          <w:lang w:val="uk-UA"/>
        </w:rPr>
        <w:t>У надавачів послуг - як обладнання у кабінеті полегшує надання послуг жінкам з інвалідністю; якого роду підготовка потрібна фахівцям для якісного надання послуг; які зміни у підходах / графіках потрібні щоб ці послуги дійсно були якісними. За необхідності питання підготуємо.</w:t>
      </w:r>
    </w:p>
    <w:p w14:paraId="1B303861" w14:textId="77777777" w:rsidR="00994134" w:rsidRPr="00DD11CE" w:rsidRDefault="00994134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3EF9AB6" w14:textId="77777777" w:rsidR="00994134" w:rsidRPr="00DD11CE" w:rsidRDefault="00F77ADA" w:rsidP="00BA1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11CE">
        <w:rPr>
          <w:rFonts w:ascii="Times New Roman" w:hAnsi="Times New Roman"/>
          <w:b/>
          <w:bCs/>
          <w:sz w:val="24"/>
          <w:szCs w:val="24"/>
          <w:lang w:val="uk-UA"/>
        </w:rPr>
        <w:t>Інші вимоги:</w:t>
      </w:r>
    </w:p>
    <w:p w14:paraId="3A0EF7CF" w14:textId="77777777" w:rsidR="00994134" w:rsidRPr="00DD11CE" w:rsidRDefault="00F77ADA" w:rsidP="00BA187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Лого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UNFPA, UNPRPD та БФ напівпрозорі на відео постійно. </w:t>
      </w:r>
    </w:p>
    <w:p w14:paraId="6B4582CF" w14:textId="77777777" w:rsidR="00994134" w:rsidRPr="00DD11CE" w:rsidRDefault="00F77ADA" w:rsidP="00BA187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Лого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 UNFPA, UNPRPD та БФ на плашці в кінці.</w:t>
      </w:r>
    </w:p>
    <w:p w14:paraId="64B82B65" w14:textId="77777777" w:rsidR="00994134" w:rsidRPr="00DD11CE" w:rsidRDefault="00F77ADA" w:rsidP="00BA1879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Дисклеймер</w:t>
      </w:r>
      <w:proofErr w:type="spellEnd"/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: Відео зняте на замовлення Благодійного фонду «Здоров’я жінки і планування сім’ї» за підтримки UNFPA, Фонду ООН у галузі народонаселення, та </w:t>
      </w:r>
      <w:r w:rsidRPr="00DD11CE">
        <w:rPr>
          <w:rFonts w:ascii="Times New Roman" w:hAnsi="Times New Roman"/>
          <w:sz w:val="24"/>
          <w:szCs w:val="24"/>
          <w:lang w:val="uk-UA"/>
        </w:rPr>
        <w:t xml:space="preserve">UNPRPD, 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 xml:space="preserve">Партнерства ООН із захисту прав людей з інвалідністю. Його зміст є виключно відповідальністю Благодійного фонду «Здоров’я жінки і планування сім’ї» та не відображає погляди UNFPA, Фонду ООН у галузі народонаселення, та </w:t>
      </w:r>
      <w:r w:rsidRPr="00DD11CE">
        <w:rPr>
          <w:rFonts w:ascii="Times New Roman" w:hAnsi="Times New Roman"/>
          <w:sz w:val="24"/>
          <w:szCs w:val="24"/>
          <w:lang w:val="uk-UA"/>
        </w:rPr>
        <w:t xml:space="preserve">UNPRPD, </w:t>
      </w:r>
      <w:r w:rsidRPr="00DD11CE">
        <w:rPr>
          <w:rStyle w:val="rvts0"/>
          <w:rFonts w:ascii="Times New Roman" w:hAnsi="Times New Roman"/>
          <w:sz w:val="24"/>
          <w:szCs w:val="24"/>
          <w:lang w:val="uk-UA"/>
        </w:rPr>
        <w:t>Партнерства ООН із захисту прав людей з інвалідністю.</w:t>
      </w:r>
    </w:p>
    <w:sectPr w:rsidR="00994134" w:rsidRPr="00DD11C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17B1" w14:textId="77777777" w:rsidR="008E6B02" w:rsidRDefault="008E6B02">
      <w:pPr>
        <w:spacing w:after="0" w:line="240" w:lineRule="auto"/>
      </w:pPr>
      <w:r>
        <w:separator/>
      </w:r>
    </w:p>
  </w:endnote>
  <w:endnote w:type="continuationSeparator" w:id="0">
    <w:p w14:paraId="3BCCCCB8" w14:textId="77777777" w:rsidR="008E6B02" w:rsidRDefault="008E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1A286" w14:textId="77777777" w:rsidR="00994134" w:rsidRDefault="00994134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54FF6" w14:textId="77777777" w:rsidR="00994134" w:rsidRDefault="0099413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B581" w14:textId="77777777" w:rsidR="008E6B02" w:rsidRDefault="008E6B02">
      <w:pPr>
        <w:spacing w:after="0" w:line="240" w:lineRule="auto"/>
      </w:pPr>
      <w:r>
        <w:separator/>
      </w:r>
    </w:p>
  </w:footnote>
  <w:footnote w:type="continuationSeparator" w:id="0">
    <w:p w14:paraId="004E8761" w14:textId="77777777" w:rsidR="008E6B02" w:rsidRDefault="008E6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92F0A" w14:textId="77777777" w:rsidR="00994134" w:rsidRDefault="00F77ADA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DD11C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CEFF0" w14:textId="77777777" w:rsidR="00994134" w:rsidRDefault="00F77ADA">
    <w:pPr>
      <w:pStyle w:val="a4"/>
      <w:tabs>
        <w:tab w:val="clear" w:pos="9355"/>
        <w:tab w:val="right" w:pos="9329"/>
      </w:tabs>
    </w:pPr>
    <w:r>
      <w:rPr>
        <w:rStyle w:val="rvts0"/>
        <w:noProof/>
      </w:rPr>
      <w:drawing>
        <wp:inline distT="0" distB="0" distL="0" distR="0" wp14:anchorId="33248A8B" wp14:editId="1BE3D702">
          <wp:extent cx="5936616" cy="496325"/>
          <wp:effectExtent l="0" t="0" r="0" b="0"/>
          <wp:docPr id="1073741825" name="officeArt object" descr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Рисунок 6" descr="Рисунок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36616" cy="4963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0E52"/>
    <w:multiLevelType w:val="hybridMultilevel"/>
    <w:tmpl w:val="19F2C746"/>
    <w:numStyleLink w:val="5"/>
  </w:abstractNum>
  <w:abstractNum w:abstractNumId="1" w15:restartNumberingAfterBreak="0">
    <w:nsid w:val="0414258A"/>
    <w:multiLevelType w:val="hybridMultilevel"/>
    <w:tmpl w:val="C7323F20"/>
    <w:styleLink w:val="1"/>
    <w:lvl w:ilvl="0" w:tplc="0540C2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A84645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45EE84A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466E71C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D1AC30C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DE39A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0CA0C980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31ED94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8AE1CA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1AAB4910"/>
    <w:multiLevelType w:val="hybridMultilevel"/>
    <w:tmpl w:val="C7323F20"/>
    <w:numStyleLink w:val="1"/>
  </w:abstractNum>
  <w:abstractNum w:abstractNumId="3" w15:restartNumberingAfterBreak="0">
    <w:nsid w:val="219173B5"/>
    <w:multiLevelType w:val="hybridMultilevel"/>
    <w:tmpl w:val="C84824DC"/>
    <w:numStyleLink w:val="4"/>
  </w:abstractNum>
  <w:abstractNum w:abstractNumId="4" w15:restartNumberingAfterBreak="0">
    <w:nsid w:val="2D683AC2"/>
    <w:multiLevelType w:val="hybridMultilevel"/>
    <w:tmpl w:val="C84824DC"/>
    <w:styleLink w:val="4"/>
    <w:lvl w:ilvl="0" w:tplc="631203B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90A0CCFE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BCC727E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7D00A8A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43AC824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8F62B5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768176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16D42594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2AAC71DA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 w15:restartNumberingAfterBreak="0">
    <w:nsid w:val="3B810E49"/>
    <w:multiLevelType w:val="hybridMultilevel"/>
    <w:tmpl w:val="A8B25668"/>
    <w:numStyleLink w:val="2"/>
  </w:abstractNum>
  <w:abstractNum w:abstractNumId="6" w15:restartNumberingAfterBreak="0">
    <w:nsid w:val="414F27D3"/>
    <w:multiLevelType w:val="hybridMultilevel"/>
    <w:tmpl w:val="13F29074"/>
    <w:numStyleLink w:val="3"/>
  </w:abstractNum>
  <w:abstractNum w:abstractNumId="7" w15:restartNumberingAfterBreak="0">
    <w:nsid w:val="515C02DA"/>
    <w:multiLevelType w:val="hybridMultilevel"/>
    <w:tmpl w:val="19F2C746"/>
    <w:styleLink w:val="5"/>
    <w:lvl w:ilvl="0" w:tplc="7F60EE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0B02859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1DB4E0E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565C6DD2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C80B26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D2EA7B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99B64AC8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C0E0AA0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D0689F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 w15:restartNumberingAfterBreak="0">
    <w:nsid w:val="5C4D468E"/>
    <w:multiLevelType w:val="hybridMultilevel"/>
    <w:tmpl w:val="13F29074"/>
    <w:styleLink w:val="3"/>
    <w:lvl w:ilvl="0" w:tplc="3F6C84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BC551A">
      <w:start w:val="1"/>
      <w:numFmt w:val="decimal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A27BF2">
      <w:start w:val="1"/>
      <w:numFmt w:val="decimal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AEEC22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CE4BE98">
      <w:start w:val="1"/>
      <w:numFmt w:val="decimal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81AA266">
      <w:start w:val="1"/>
      <w:numFmt w:val="decimal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B88C1E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9E8322">
      <w:start w:val="1"/>
      <w:numFmt w:val="decimal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E8E660E">
      <w:start w:val="1"/>
      <w:numFmt w:val="decimal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427738A"/>
    <w:multiLevelType w:val="hybridMultilevel"/>
    <w:tmpl w:val="A8B25668"/>
    <w:styleLink w:val="2"/>
    <w:lvl w:ilvl="0" w:tplc="65D65B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5B460F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08EA4C28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86C8F18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C0AFEF0">
      <w:start w:val="1"/>
      <w:numFmt w:val="bullet"/>
      <w:lvlText w:val="▪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D604D066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876AE44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7CEDC2A">
      <w:start w:val="1"/>
      <w:numFmt w:val="bullet"/>
      <w:lvlText w:val="▪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F407A2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 w16cid:durableId="1600913805">
    <w:abstractNumId w:val="1"/>
  </w:num>
  <w:num w:numId="2" w16cid:durableId="2143503212">
    <w:abstractNumId w:val="2"/>
  </w:num>
  <w:num w:numId="3" w16cid:durableId="95102397">
    <w:abstractNumId w:val="9"/>
  </w:num>
  <w:num w:numId="4" w16cid:durableId="313989999">
    <w:abstractNumId w:val="5"/>
  </w:num>
  <w:num w:numId="5" w16cid:durableId="1029985402">
    <w:abstractNumId w:val="8"/>
  </w:num>
  <w:num w:numId="6" w16cid:durableId="1166244593">
    <w:abstractNumId w:val="6"/>
  </w:num>
  <w:num w:numId="7" w16cid:durableId="1813062213">
    <w:abstractNumId w:val="4"/>
  </w:num>
  <w:num w:numId="8" w16cid:durableId="32120213">
    <w:abstractNumId w:val="3"/>
  </w:num>
  <w:num w:numId="9" w16cid:durableId="90510132">
    <w:abstractNumId w:val="7"/>
  </w:num>
  <w:num w:numId="10" w16cid:durableId="1719354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134"/>
    <w:rsid w:val="002673C8"/>
    <w:rsid w:val="005A643E"/>
    <w:rsid w:val="00600B9D"/>
    <w:rsid w:val="00747CCF"/>
    <w:rsid w:val="007B4812"/>
    <w:rsid w:val="008E6B02"/>
    <w:rsid w:val="00950A96"/>
    <w:rsid w:val="00994134"/>
    <w:rsid w:val="009D7CC9"/>
    <w:rsid w:val="00A82EA7"/>
    <w:rsid w:val="00BA1879"/>
    <w:rsid w:val="00C823E0"/>
    <w:rsid w:val="00D21BD5"/>
    <w:rsid w:val="00DA20AE"/>
    <w:rsid w:val="00DD11CE"/>
    <w:rsid w:val="00E83C09"/>
    <w:rsid w:val="00F368FA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76EAA"/>
  <w15:docId w15:val="{38494361-6A87-408A-BAE1-F73B75B2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UA" w:eastAsia="ru-U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tabs>
        <w:tab w:val="center" w:pos="4677"/>
        <w:tab w:val="right" w:pos="9355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paragraph" w:customStyle="1" w:styleId="a5">
    <w:name w:val="Колонтитули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rvts0">
    <w:name w:val="rvts0"/>
  </w:style>
  <w:style w:type="paragraph" w:styleId="a6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character" w:customStyle="1" w:styleId="a7">
    <w:name w:val="Посилання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numbering" w:customStyle="1" w:styleId="3">
    <w:name w:val="Імпортований стиль 3"/>
    <w:pPr>
      <w:numPr>
        <w:numId w:val="5"/>
      </w:numPr>
    </w:pPr>
  </w:style>
  <w:style w:type="numbering" w:customStyle="1" w:styleId="4">
    <w:name w:val="Імпортований стиль 4"/>
    <w:pPr>
      <w:numPr>
        <w:numId w:val="7"/>
      </w:numPr>
    </w:pPr>
  </w:style>
  <w:style w:type="numbering" w:customStyle="1" w:styleId="5">
    <w:name w:val="Імпортований стиль 5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lobodian@rhr.org.u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5350</Characters>
  <Application>Microsoft Office Word</Application>
  <DocSecurity>0</DocSecurity>
  <Lines>44</Lines>
  <Paragraphs>12</Paragraphs>
  <ScaleCrop>false</ScaleCrop>
  <Company/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Tatiana</cp:lastModifiedBy>
  <cp:revision>2</cp:revision>
  <dcterms:created xsi:type="dcterms:W3CDTF">2022-11-04T13:59:00Z</dcterms:created>
  <dcterms:modified xsi:type="dcterms:W3CDTF">2022-11-04T13:59:00Z</dcterms:modified>
</cp:coreProperties>
</file>